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CF" w:rsidRPr="0043050A" w:rsidRDefault="00605FCF" w:rsidP="00605FCF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Муниципальная программа Думиничского муниципального округа</w:t>
      </w:r>
    </w:p>
    <w:p w:rsidR="00605FCF" w:rsidRPr="00455A10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Калужской области 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r w:rsidR="00455A10" w:rsidRPr="00455A10">
        <w:rPr>
          <w:rFonts w:ascii="Times New Roman" w:hAnsi="Times New Roman"/>
          <w:b/>
          <w:sz w:val="26"/>
          <w:szCs w:val="26"/>
        </w:rPr>
        <w:t xml:space="preserve">Доступная среда в </w:t>
      </w:r>
      <w:proofErr w:type="spellStart"/>
      <w:r w:rsidR="00455A10" w:rsidRPr="00455A10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="00455A10" w:rsidRPr="00455A10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605FCF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</w:t>
      </w:r>
    </w:p>
    <w:p w:rsidR="00605FCF" w:rsidRPr="00073EA9" w:rsidRDefault="00605FCF" w:rsidP="00605FCF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муниципальной программы Думиничского муниципального округа</w:t>
      </w:r>
    </w:p>
    <w:p w:rsidR="00605FCF" w:rsidRPr="00455A10" w:rsidRDefault="00605FCF" w:rsidP="00455A10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Калужской 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области «</w:t>
      </w:r>
      <w:r w:rsidR="00455A10" w:rsidRPr="00455A10">
        <w:rPr>
          <w:rFonts w:ascii="Times New Roman" w:hAnsi="Times New Roman"/>
          <w:b/>
          <w:sz w:val="26"/>
          <w:szCs w:val="26"/>
        </w:rPr>
        <w:t xml:space="preserve">Доступная среда в </w:t>
      </w:r>
      <w:proofErr w:type="spellStart"/>
      <w:r w:rsidR="00455A10" w:rsidRPr="00455A10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="00455A10" w:rsidRPr="00455A10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455A1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605FCF" w:rsidRPr="0043050A" w:rsidRDefault="00605FCF" w:rsidP="00605FCF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(далее – муниципальная программа)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099"/>
      </w:tblGrid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1. Ответственный исполнитель муниципальной программы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455A10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</w:tr>
      <w:tr w:rsidR="00605FCF" w:rsidRPr="00605FCF" w:rsidTr="00605FCF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2.Соисполнители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455A10" w:rsidRDefault="00605FCF" w:rsidP="001C44B7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Думиничского муниципального округа</w:t>
            </w:r>
            <w:r w:rsidRPr="00455A1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, отдел образования</w:t>
            </w:r>
            <w:r w:rsidR="001C44B7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и молодежной политики</w:t>
            </w:r>
            <w:r w:rsidRPr="00455A1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администрации 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Думиничского муниципального округа, </w:t>
            </w:r>
            <w:r w:rsidR="00455A10" w:rsidRPr="00455A10">
              <w:rPr>
                <w:rFonts w:ascii="Times New Roman" w:hAnsi="Times New Roman"/>
                <w:sz w:val="26"/>
                <w:szCs w:val="26"/>
              </w:rPr>
              <w:t>МКУК «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Думиничская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ценрализованная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библиотечная система, МКУ ДО «</w:t>
            </w:r>
            <w:proofErr w:type="spellStart"/>
            <w:r w:rsidR="00455A10" w:rsidRPr="00455A10">
              <w:rPr>
                <w:rFonts w:ascii="Times New Roman" w:hAnsi="Times New Roman"/>
                <w:sz w:val="26"/>
                <w:szCs w:val="26"/>
              </w:rPr>
              <w:t>Думиничская</w:t>
            </w:r>
            <w:proofErr w:type="spellEnd"/>
            <w:r w:rsidR="00455A10" w:rsidRPr="00455A10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  <w:r w:rsidR="00455A10">
              <w:rPr>
                <w:rFonts w:ascii="Times New Roman" w:hAnsi="Times New Roman"/>
                <w:sz w:val="26"/>
                <w:szCs w:val="26"/>
              </w:rPr>
              <w:t>,</w:t>
            </w:r>
            <w:r w:rsidR="00455A10"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«</w:t>
            </w:r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МКОУ </w:t>
            </w:r>
            <w:proofErr w:type="gramStart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ДО</w:t>
            </w:r>
            <w:proofErr w:type="gramEnd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«</w:t>
            </w:r>
            <w:proofErr w:type="gramStart"/>
            <w:r w:rsidR="001C44B7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С</w:t>
            </w:r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портивная</w:t>
            </w:r>
            <w:proofErr w:type="gramEnd"/>
            <w:r w:rsidR="00455A10" w:rsidRP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школа «Заря» Думиничского </w:t>
            </w:r>
            <w:r w:rsidR="00455A10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муниципального округа</w:t>
            </w:r>
            <w:r w:rsidR="00455A10" w:rsidRPr="00605FC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</w:tr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3.Цели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455A10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Обеспечение беспрепятственного доступа (далее –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– МГН)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Калужской области</w:t>
            </w:r>
          </w:p>
        </w:tc>
      </w:tr>
      <w:tr w:rsidR="00605FCF" w:rsidRPr="00605FCF" w:rsidTr="00605FCF">
        <w:trPr>
          <w:trHeight w:val="60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4.Задачи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совершенствование организационной </w:t>
            </w:r>
            <w:proofErr w:type="gramStart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основы формирования доступной среды жизнедеятельности инвалидов</w:t>
            </w:r>
            <w:proofErr w:type="gramEnd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</w:p>
        </w:tc>
      </w:tr>
      <w:tr w:rsidR="00605FCF" w:rsidRPr="00605FCF" w:rsidTr="00605FCF">
        <w:trPr>
          <w:trHeight w:val="966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5.Подпрограммы муниципальной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Не предусматриваются</w:t>
            </w:r>
          </w:p>
        </w:tc>
      </w:tr>
      <w:tr w:rsidR="00605FCF" w:rsidRPr="00605FCF" w:rsidTr="00605FCF">
        <w:trPr>
          <w:trHeight w:val="123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ind w:right="5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6</w:t>
            </w: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.Индикаторы муниципальной  программы 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 в общей численности населения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455A10"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Калужской области; 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доля инвалидов, положительно оценивающих отношение населения к проблемам инвалидов, в общей </w:t>
            </w:r>
            <w:proofErr w:type="gramStart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численности</w:t>
            </w:r>
            <w:proofErr w:type="gramEnd"/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опрошенных инвалидов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455A10"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</w:tc>
      </w:tr>
      <w:tr w:rsidR="00605FCF" w:rsidRPr="00605FCF" w:rsidTr="00605FC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7.Сроки и этапы реализации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CA72A2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2014-202</w:t>
            </w:r>
            <w:r w:rsidR="00CA72A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8</w:t>
            </w:r>
            <w:r w:rsidRPr="00605FCF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 xml:space="preserve"> в один этап</w:t>
            </w:r>
          </w:p>
        </w:tc>
      </w:tr>
      <w:tr w:rsidR="00605FCF" w:rsidRPr="00605FCF" w:rsidTr="00605FCF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lastRenderedPageBreak/>
              <w:t>8.Объемы финансирования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right="-52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772" w:rsidRPr="00D67772" w:rsidRDefault="00D67772" w:rsidP="00D67772">
            <w:pPr>
              <w:autoSpaceDE w:val="0"/>
              <w:spacing w:line="240" w:lineRule="auto"/>
              <w:ind w:left="-5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общий объем финансирования реализации программы составляет </w:t>
            </w:r>
          </w:p>
          <w:p w:rsidR="00D67772" w:rsidRPr="00D67772" w:rsidRDefault="00D67772" w:rsidP="00D6777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kern w:val="1"/>
                <w:sz w:val="26"/>
                <w:szCs w:val="26"/>
              </w:rPr>
              <w:t xml:space="preserve">6381,361  </w:t>
            </w:r>
            <w:r w:rsidRPr="00D67772">
              <w:rPr>
                <w:rFonts w:ascii="Times New Roman" w:hAnsi="Times New Roman"/>
                <w:color w:val="000000"/>
                <w:kern w:val="1"/>
                <w:sz w:val="26"/>
                <w:szCs w:val="26"/>
              </w:rPr>
              <w:t xml:space="preserve"> </w:t>
            </w:r>
            <w:r w:rsidRPr="00D67772">
              <w:rPr>
                <w:rFonts w:ascii="Times New Roman" w:hAnsi="Times New Roman"/>
                <w:kern w:val="1"/>
                <w:sz w:val="26"/>
                <w:szCs w:val="26"/>
              </w:rPr>
              <w:t>тыс. рублей, из них: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2014 году –100,00 тыс. рублей;</w:t>
            </w:r>
          </w:p>
          <w:p w:rsidR="00D67772" w:rsidRPr="00D67772" w:rsidRDefault="00D67772" w:rsidP="00D67772">
            <w:pPr>
              <w:tabs>
                <w:tab w:val="left" w:pos="5715"/>
              </w:tabs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2015 году –840,362 тыс. рублей;</w:t>
            </w: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ab/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2017 году –  1663,27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2018 году – 60,00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2019 году – 710,00</w:t>
            </w:r>
            <w:r w:rsidRPr="00D67772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2020 году – 208,83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2021 году – 206,148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sz w:val="26"/>
                <w:szCs w:val="26"/>
                <w:lang w:eastAsia="ar-SA"/>
              </w:rPr>
              <w:t>в 2022 году – 502,169 тыс. рублей;</w:t>
            </w:r>
          </w:p>
          <w:p w:rsidR="00D67772" w:rsidRPr="00D67772" w:rsidRDefault="00D67772" w:rsidP="00D67772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 xml:space="preserve">     в 2023 году – </w:t>
            </w: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294,854 тыс. рублей;</w:t>
            </w:r>
          </w:p>
          <w:p w:rsidR="00D67772" w:rsidRPr="00D67772" w:rsidRDefault="00D67772" w:rsidP="00D67772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    в 2024 году – 396,261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в 2025 году – 372,499 тыс. рублей;</w:t>
            </w:r>
          </w:p>
          <w:p w:rsidR="00D67772" w:rsidRPr="00D67772" w:rsidRDefault="00D67772" w:rsidP="00D67772">
            <w:pPr>
              <w:autoSpaceDE w:val="0"/>
              <w:spacing w:line="240" w:lineRule="auto"/>
              <w:ind w:left="-57" w:firstLine="374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в 2026 году – 619,683 тыс. рублей;</w:t>
            </w:r>
          </w:p>
          <w:p w:rsidR="00D67772" w:rsidRPr="00D67772" w:rsidRDefault="00D67772" w:rsidP="00D67772">
            <w:pPr>
              <w:spacing w:line="240" w:lineRule="auto"/>
              <w:jc w:val="both"/>
              <w:rPr>
                <w:rFonts w:ascii="Times New Roman" w:hAnsi="Times New Roman"/>
                <w:bCs/>
                <w:kern w:val="1"/>
                <w:sz w:val="26"/>
                <w:szCs w:val="26"/>
              </w:rPr>
            </w:pP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 xml:space="preserve">     в 2027 году – 50,00 тыс.  рублей;</w:t>
            </w:r>
          </w:p>
          <w:p w:rsidR="00605FCF" w:rsidRPr="00605FCF" w:rsidRDefault="00D67772" w:rsidP="00D67772">
            <w:pPr>
              <w:autoSpaceDE w:val="0"/>
              <w:spacing w:line="240" w:lineRule="auto"/>
              <w:ind w:left="283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67772">
              <w:rPr>
                <w:rFonts w:ascii="Times New Roman" w:hAnsi="Times New Roman"/>
                <w:bCs/>
                <w:kern w:val="1"/>
                <w:sz w:val="26"/>
                <w:szCs w:val="26"/>
              </w:rPr>
              <w:t>в 2028 году -  50,00 тыс. рублей</w:t>
            </w:r>
            <w:r w:rsidR="00605FCF" w:rsidRPr="00605FCF">
              <w:rPr>
                <w:rFonts w:ascii="Times New Roman" w:hAnsi="Times New Roman"/>
                <w:bCs/>
                <w:sz w:val="26"/>
                <w:szCs w:val="26"/>
                <w:lang w:eastAsia="ar-SA"/>
              </w:rPr>
              <w:t>»</w:t>
            </w:r>
          </w:p>
        </w:tc>
      </w:tr>
      <w:tr w:rsidR="00605FCF" w:rsidRPr="00605FCF" w:rsidTr="00605FC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9.Ожидаемые результаты реализации муниципальной  программы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формирование условий устойчивого развития доступной среды для инвалидов и других МГН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 формирование условий доступности приоритетных объектов и услуг в приоритетных сферах жизнедеятельности инвалидов и других МГН;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- создание эффективно действующей системы информационного консультативного обеспечения инвалидов и других МГН на основе традиционных и современных информационно-коммуникационных технологий с учетом особых потребностей инвалидов;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- укрепление материально-технической базы учреждений спортивной направленности по адаптивной физической культуре и спорту в </w:t>
            </w:r>
            <w:proofErr w:type="spellStart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proofErr w:type="spellEnd"/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455A10" w:rsidRP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</w:t>
            </w:r>
            <w:r w:rsidR="00455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;</w:t>
            </w:r>
          </w:p>
          <w:p w:rsidR="00605FCF" w:rsidRPr="00605FCF" w:rsidRDefault="00605FCF" w:rsidP="00605F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- преодоление социальной разобщенности и «</w:t>
            </w:r>
            <w:proofErr w:type="spellStart"/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отношенческих</w:t>
            </w:r>
            <w:proofErr w:type="spellEnd"/>
            <w:r w:rsidRPr="00605FCF">
              <w:rPr>
                <w:rFonts w:ascii="Times New Roman" w:hAnsi="Times New Roman"/>
                <w:sz w:val="26"/>
                <w:szCs w:val="26"/>
                <w:lang w:eastAsia="ar-SA"/>
              </w:rPr>
              <w:t>» барьеров в обществе</w:t>
            </w:r>
          </w:p>
        </w:tc>
      </w:tr>
    </w:tbl>
    <w:p w:rsidR="00605FCF" w:rsidRPr="00605FCF" w:rsidRDefault="00605FCF" w:rsidP="00605FCF">
      <w:pPr>
        <w:suppressAutoHyphens/>
        <w:autoSpaceDE w:val="0"/>
        <w:spacing w:line="240" w:lineRule="auto"/>
        <w:ind w:right="-15" w:firstLine="851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autoSpaceDE w:val="0"/>
        <w:spacing w:line="240" w:lineRule="auto"/>
        <w:ind w:right="-15" w:firstLine="851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1. Общая характеристика сферы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Программа разработана в соответствии с Концепцией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1662-р), </w:t>
      </w:r>
      <w:r w:rsidRPr="001C44B7">
        <w:rPr>
          <w:rFonts w:ascii="Times New Roman" w:hAnsi="Times New Roman"/>
          <w:sz w:val="26"/>
          <w:szCs w:val="26"/>
          <w:lang w:eastAsia="ru-RU"/>
        </w:rPr>
        <w:t xml:space="preserve">Государственной программой Российской Федерации «Доступная среда» (утверждена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постановлением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Правительства Российской Федерации от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29</w:t>
      </w:r>
      <w:r w:rsidRPr="001C44B7">
        <w:rPr>
          <w:rFonts w:ascii="Times New Roman" w:hAnsi="Times New Roman"/>
          <w:sz w:val="26"/>
          <w:szCs w:val="26"/>
          <w:lang w:eastAsia="ar-SA"/>
        </w:rPr>
        <w:t>.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03</w:t>
      </w:r>
      <w:r w:rsidRPr="001C44B7">
        <w:rPr>
          <w:rFonts w:ascii="Times New Roman" w:hAnsi="Times New Roman"/>
          <w:sz w:val="26"/>
          <w:szCs w:val="26"/>
          <w:lang w:eastAsia="ar-SA"/>
        </w:rPr>
        <w:t>.201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9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№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363</w:t>
      </w:r>
      <w:r w:rsidRPr="001C44B7">
        <w:rPr>
          <w:rFonts w:ascii="Times New Roman" w:hAnsi="Times New Roman"/>
          <w:sz w:val="26"/>
          <w:szCs w:val="26"/>
          <w:lang w:eastAsia="ar-SA"/>
        </w:rPr>
        <w:t>).</w:t>
      </w:r>
      <w:r w:rsidRPr="001C44B7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Реабилитация и социальная интеграция инвалидов, в том числе реализация мероприятий по обеспечению доступности для инвалидов объектов социальной инфраструктуры, является одним из приоритетных направлений Концепции долгосрочного социально-экономического развития Российской Федерации на период до 20</w:t>
      </w:r>
      <w:r w:rsidR="001C44B7">
        <w:rPr>
          <w:rFonts w:ascii="Times New Roman" w:hAnsi="Times New Roman"/>
          <w:sz w:val="26"/>
          <w:szCs w:val="26"/>
          <w:lang w:eastAsia="ar-SA"/>
        </w:rPr>
        <w:t>3</w:t>
      </w:r>
      <w:r w:rsidRPr="00605FCF">
        <w:rPr>
          <w:rFonts w:ascii="Times New Roman" w:hAnsi="Times New Roman"/>
          <w:sz w:val="26"/>
          <w:szCs w:val="26"/>
          <w:lang w:eastAsia="ar-SA"/>
        </w:rPr>
        <w:t>0 года.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Калужской области по состоянию на 1 января 2013 года 1568 инвалидов, что составляет 9,5 процентов от общей численности населения Думиничского</w:t>
      </w:r>
      <w:r w:rsidR="00CA72A2">
        <w:rPr>
          <w:rFonts w:ascii="Times New Roman" w:hAnsi="Times New Roman"/>
          <w:sz w:val="26"/>
          <w:szCs w:val="26"/>
          <w:lang w:eastAsia="ar-SA"/>
        </w:rPr>
        <w:t xml:space="preserve"> муниципального округа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.  </w:t>
      </w: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На протяжении последних лет относительно стабильным остается количество детей-инвалидов - около 35 человек. </w:t>
      </w:r>
    </w:p>
    <w:p w:rsidR="00605FCF" w:rsidRPr="00605FCF" w:rsidRDefault="00605FCF" w:rsidP="00605FCF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line="240" w:lineRule="auto"/>
        <w:ind w:right="-25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05FCF">
        <w:rPr>
          <w:rFonts w:ascii="Times New Roman" w:hAnsi="Times New Roman"/>
          <w:b/>
          <w:bCs/>
          <w:sz w:val="24"/>
          <w:szCs w:val="24"/>
          <w:lang w:eastAsia="ru-RU"/>
        </w:rPr>
        <w:t>Основные проблемы в сфере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426" w:right="-25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Одна из важных социальных проблем - устранение барьеров для инвалидов в приоритетных сферах жизнедеятельности.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Доступность физической среды, включая транспорт, образование, труд, культуру, физическую культуру и спорт, информацию является условием независимой жизни инвалидов и других МГН. Независимая жизнь  – это право человека быть неотъемлемой 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частью жизни общества и принимать активное участие в социальных, политических и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экономических процессах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, свобода выбора и свобода доступа к жилым и общественным зданиям, транспорту, средствам коммуникации, страхованию, труду и образованию, возможность самому определять и выбирать, управлять жизненными ситуациями.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Во исполнение постановления Губернатора Калужской области от 22.09.2009 № 294 «Об обустройстве пандусами административных зданий и объектов социальной инфраструктуры» приняты меры по оснащению пандусами и другими приспособлениями учреждений социального обслуживания населения.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обеспечения доступности и повышения качества социально-реабилитационных услуг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инфраструктуры учреждений социального обслуживания населения для инвалидов и других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0"/>
          <w:szCs w:val="20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оснащение учреждений социального обслуживания населения специализированным, в том числе реабилитационным, оборудованием, адаптированным для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аптечных учреждениях, в которых оказываются услуги по отпуску лекарственных средств, монтируются пандусы, устанавливаются кнопки вызова персонала для оказания услуг инвалидам, оформленные табличкой со знаком пиктограммой «Инвалид».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Вместе с тем далеко не все учреждения здравоохранения оборудованы приспособлениями, устраняющими барьеры на пути следования инвалидов и других МГН.            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Остается актуальным решение проблемы с оснащением учреждений здравоохранения реабилитационным оборудованием, адаптированным для инвалидов, с целью повышения доступности и качества предоставления услуг.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зданий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стационарных учреждений здравоохранения ванные, душевые и туалетные  комнаты не оснащены вспомогательными средствами для подъема и обслуживания  инвалидов</w:t>
      </w:r>
      <w:r w:rsidRPr="00605FCF">
        <w:rPr>
          <w:rFonts w:ascii="Times New Roman" w:hAnsi="Times New Roman"/>
          <w:sz w:val="20"/>
          <w:szCs w:val="20"/>
          <w:lang w:eastAsia="ar-SA"/>
        </w:rPr>
        <w:t xml:space="preserve"> (</w:t>
      </w:r>
      <w:r w:rsidRPr="00605FCF">
        <w:rPr>
          <w:rFonts w:ascii="Times New Roman" w:hAnsi="Times New Roman"/>
          <w:sz w:val="26"/>
          <w:szCs w:val="26"/>
          <w:lang w:eastAsia="ar-SA"/>
        </w:rPr>
        <w:t>поручни, подъемники).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1.2. Прогноз развития сферы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Учитывая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вышеизложенное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, для обеспечения доступности и качества оказания медицинских услуг инвалидам и другим МГН, как в амбулаторных, так и в стационарных условиях,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учреждений здравоохранения для посещения инвалидами и другими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оснащение учреждений здравоохранения функциональными вспомогательными средствами  для подъема и обслуживания  инвалидов и других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освоение и использование аптечными учреждениями современных методов обеспечения доступности для инвалидов и других МГН услуг путем их предоставления в дистанционном режиме.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Во исполнение Указа Президента Российской Федерации от 07.05.2012 №597 «О мероприятиях по реализации государственной социальной политики» министерством труда, занятости и кадровой политики Калужской области совместно с заинтересованными организациями разработан и реализуется Комплекс мер, направленных на повышение эффективности реализации мероприятий по содействию трудоустройству инвалидов Калужской области на 2012-2013 годы.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Гражданам с функциональными нарушениями обеспечена полная доступность в получении государственных услуг, оказываемых органами службы занятости населения.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Обеспечение доступности учреждений культуры, а также услуг в сфере культурн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о-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   досуговой деятельности имеет важное значение для социокультурной реабилитации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обеспечения доступности для инвалидов и других МГН услуг в сфере культуры и искусства необходимо: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адаптирование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учреждений культуры для посещения инвалидами и другими МГН;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внедрение в практику работы учреждений культуры адаптивные технологии, позволяющие обеспечить свободный доступ инвалидов к информационным ресурсам;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>- постоянное расширение и обновление форм досуговой деятельности для инвалидов в учреждениях культуры.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>Повышение уровня и качества жизни инвалидов невозможно без понимания всем обществом особенностей жизненных обстоятельств, в которых пребывают эти люди. Необходимо менять отношение общества и, в частности, молодежи к проблемам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Актуальным остается вопрос обеспечения доступности для инвалидов транспорта и транспортной инфраструктуры.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Будут приняты меры по оборудованию остановочных павильонов и пешеходных путей с учетом требований доступности.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05FCF">
        <w:rPr>
          <w:rFonts w:ascii="Times New Roman" w:hAnsi="Times New Roman"/>
          <w:color w:val="000000"/>
          <w:sz w:val="26"/>
          <w:szCs w:val="26"/>
          <w:lang w:eastAsia="ru-RU"/>
        </w:rPr>
        <w:t>Первостепенное значение приобретают вопросы реализации законных прав инвалидов, в части обеспечения беспрепятственного доступа к объектам социальной инфраструктуры. В связи с этим возникает необходимость формирования системы межведомственного взаимодействия, направленного на повышение эффективности и результативности работы органов исполнительной власти, местного самоуправления и общественных организаций инвалидов.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 xml:space="preserve">Решение задач по формированию и развитию доступной среды жизнедеятельности для инвалидов в </w:t>
      </w:r>
      <w:proofErr w:type="spellStart"/>
      <w:r w:rsidRPr="00605FCF">
        <w:rPr>
          <w:rFonts w:ascii="Times New Roman" w:hAnsi="Times New Roman"/>
          <w:sz w:val="26"/>
          <w:szCs w:val="26"/>
          <w:lang w:eastAsia="ar-SA"/>
        </w:rPr>
        <w:t>Думиничском</w:t>
      </w:r>
      <w:proofErr w:type="spell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C3810">
        <w:rPr>
          <w:rFonts w:ascii="Times New Roman" w:hAnsi="Times New Roman"/>
          <w:sz w:val="26"/>
          <w:szCs w:val="26"/>
          <w:lang w:eastAsia="ar-SA"/>
        </w:rPr>
        <w:t>муниципальном округе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Калужской области возможно при организации комплексного подхода посредством программно-целевого планирования, направленного на эффективное межведомственное взаимодействие и координацию работы различных органов исполнительной власти и других участников формирования доступной среды жизнедеятельности, а также при привлечении нескольких источников финансирования, в том числе средств федерального бюджета.</w:t>
      </w:r>
      <w:proofErr w:type="gramEnd"/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К числу рисков, которые могут негативно влиять на реализацию Программы, следует отнести: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1. Неполное либо несвоевременное финансирование мероприятий Программы.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2. С учетом продолжительного периода реализации Программы возможно возникновение рисков, связанных с социально-экономическими факторами, инфляцией, дефицитом бюджетных средств, ростом стоимости ресурсов и другими, что может повлечь выполнение запланированных мероприятий не в полном объеме.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2. Приоритеты районной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5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2.1. Приоритеты районной политики в сфере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568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    Приоритеты государственной политики в сфере реализации муниципальной программы определены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605FCF">
          <w:rPr>
            <w:rFonts w:ascii="Times New Roman" w:hAnsi="Times New Roman"/>
            <w:sz w:val="26"/>
            <w:szCs w:val="26"/>
            <w:lang w:eastAsia="ar-SA"/>
          </w:rPr>
          <w:t>2008 г</w:t>
        </w:r>
      </w:smartTag>
      <w:r w:rsidRPr="00605FCF">
        <w:rPr>
          <w:rFonts w:ascii="Times New Roman" w:hAnsi="Times New Roman"/>
          <w:sz w:val="26"/>
          <w:szCs w:val="26"/>
          <w:lang w:eastAsia="ar-SA"/>
        </w:rPr>
        <w:t xml:space="preserve">. № 1662-р; </w:t>
      </w:r>
    </w:p>
    <w:p w:rsidR="00605FCF" w:rsidRPr="001C44B7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hanging="142"/>
        <w:jc w:val="both"/>
        <w:rPr>
          <w:rFonts w:ascii="Times New Roman" w:hAnsi="Times New Roman"/>
          <w:sz w:val="26"/>
          <w:szCs w:val="26"/>
          <w:lang w:eastAsia="ar-SA"/>
        </w:rPr>
      </w:pPr>
      <w:r w:rsidRPr="001C44B7">
        <w:rPr>
          <w:rFonts w:ascii="Times New Roman" w:hAnsi="Times New Roman"/>
          <w:sz w:val="26"/>
          <w:szCs w:val="26"/>
          <w:lang w:eastAsia="ar-SA"/>
        </w:rPr>
        <w:t xml:space="preserve">- </w:t>
      </w:r>
      <w:proofErr w:type="gramStart"/>
      <w:r w:rsidRPr="001C44B7">
        <w:rPr>
          <w:rFonts w:ascii="Times New Roman" w:hAnsi="Times New Roman"/>
          <w:sz w:val="26"/>
          <w:szCs w:val="26"/>
          <w:lang w:eastAsia="ar-SA"/>
        </w:rPr>
        <w:t>Указе</w:t>
      </w:r>
      <w:proofErr w:type="gramEnd"/>
      <w:r w:rsidRPr="001C44B7">
        <w:rPr>
          <w:rFonts w:ascii="Times New Roman" w:hAnsi="Times New Roman"/>
          <w:sz w:val="26"/>
          <w:szCs w:val="26"/>
          <w:lang w:eastAsia="ar-SA"/>
        </w:rPr>
        <w:t xml:space="preserve"> Президента Российской Федерации от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0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2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июля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20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21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года №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400</w:t>
      </w:r>
      <w:r w:rsidRPr="001C44B7">
        <w:rPr>
          <w:rFonts w:ascii="Times New Roman" w:hAnsi="Times New Roman"/>
          <w:sz w:val="26"/>
          <w:szCs w:val="26"/>
          <w:lang w:eastAsia="ar-SA"/>
        </w:rPr>
        <w:t xml:space="preserve"> «О Стратегии национальной безопасности Российской Федерации»;</w:t>
      </w:r>
    </w:p>
    <w:p w:rsidR="00605FCF" w:rsidRPr="001C44B7" w:rsidRDefault="00605FCF" w:rsidP="00605F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1C44B7">
        <w:rPr>
          <w:rFonts w:ascii="Times New Roman" w:hAnsi="Times New Roman"/>
          <w:bCs/>
          <w:sz w:val="26"/>
          <w:szCs w:val="26"/>
          <w:lang w:eastAsia="ru-RU"/>
        </w:rPr>
        <w:t>-</w:t>
      </w:r>
      <w:r w:rsidRPr="001C44B7">
        <w:rPr>
          <w:rFonts w:ascii="Times New Roman" w:hAnsi="Times New Roman"/>
          <w:bCs/>
          <w:color w:val="FF0000"/>
          <w:sz w:val="26"/>
          <w:szCs w:val="26"/>
          <w:lang w:eastAsia="ru-RU"/>
        </w:rPr>
        <w:t xml:space="preserve"> 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Государственной программ</w:t>
      </w:r>
      <w:r w:rsidR="001C44B7">
        <w:rPr>
          <w:rFonts w:ascii="Times New Roman" w:hAnsi="Times New Roman"/>
          <w:sz w:val="26"/>
          <w:szCs w:val="26"/>
          <w:lang w:eastAsia="ru-RU"/>
        </w:rPr>
        <w:t>е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«Доступная среда»</w:t>
      </w:r>
      <w:r w:rsidR="001C44B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утвержде</w:t>
      </w:r>
      <w:r w:rsidR="001C44B7">
        <w:rPr>
          <w:rFonts w:ascii="Times New Roman" w:hAnsi="Times New Roman"/>
          <w:sz w:val="26"/>
          <w:szCs w:val="26"/>
          <w:lang w:eastAsia="ru-RU"/>
        </w:rPr>
        <w:t>н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>на</w:t>
      </w:r>
      <w:r w:rsidR="001C44B7">
        <w:rPr>
          <w:rFonts w:ascii="Times New Roman" w:hAnsi="Times New Roman"/>
          <w:sz w:val="26"/>
          <w:szCs w:val="26"/>
          <w:lang w:eastAsia="ru-RU"/>
        </w:rPr>
        <w:t>я</w:t>
      </w:r>
      <w:r w:rsidR="001C44B7" w:rsidRPr="001C44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44B7" w:rsidRPr="001C44B7">
        <w:rPr>
          <w:rFonts w:ascii="Times New Roman" w:hAnsi="Times New Roman"/>
          <w:sz w:val="26"/>
          <w:szCs w:val="26"/>
          <w:lang w:eastAsia="ar-SA"/>
        </w:rPr>
        <w:t>постановлением Правительства Российской Федерации от 29.03.2019 № 363</w:t>
      </w:r>
      <w:r w:rsidRPr="001C44B7">
        <w:rPr>
          <w:rFonts w:ascii="Times New Roman" w:hAnsi="Times New Roman"/>
          <w:color w:val="FF0000"/>
          <w:sz w:val="26"/>
          <w:szCs w:val="26"/>
          <w:lang w:eastAsia="ar-SA"/>
        </w:rPr>
        <w:t>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   К приоритетным направлениям государственной политики отнесено: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повышение эффективности социальной поддержки отдельных групп населения;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совершенствование процедур проверки нуждаемости граждан;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внедрение современных социальных технологий.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Данные приоритеты направлены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на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>- повышение уровня и качества жизни населения;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повышение уровня доступности приоритетных объектов и услуг в приоритетных сферах жизнедеятельности инвалидов.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2.2. Цели, задачи и индикаторы достижения целей и решения задач государственной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Целью Программы является обеспечение доступности к приоритетным объектам и услугам в приоритетных сферах жизнедеятельности инвалидов и других </w:t>
      </w:r>
      <w:proofErr w:type="spell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МГНв</w:t>
      </w:r>
      <w:proofErr w:type="spell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достижения поставленной цели Программы требуется реализация мероприятий, направленных на решение следующих задач: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совершенствование организационной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основы формирования доступной среды жизнедеятельности инвалидов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повышение уровня доступности приоритетных объектов и услуг в приоритетных сферах жизнедеятельности инвалидов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66CA6"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оценки эффективности реализации Программы в соответствии с приоритетными направлениями ее реализации применяются следующие индикаторы достижения целей:</w:t>
      </w:r>
    </w:p>
    <w:p w:rsidR="00605FCF" w:rsidRPr="00605FCF" w:rsidRDefault="00605FCF" w:rsidP="00605FC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 в общей численности населения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605FCF" w:rsidRPr="00605FCF" w:rsidRDefault="00605FCF" w:rsidP="00605FCF">
      <w:pPr>
        <w:suppressAutoHyphens/>
        <w:autoSpaceDE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области; 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- доля инвалидов, положительно оценивающих отношение населения к проблемам инвалидов, в общей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численности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опрошенных инвалидов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Калужской области.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Сведения об индикаторах муниципальной программы, </w:t>
      </w:r>
      <w:proofErr w:type="gramStart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применяемая</w:t>
      </w:r>
      <w:proofErr w:type="gramEnd"/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для оценки результатов достижения цели и задач программы, предусмотрена приложением № 1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56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Методика расчета индикаторов представлена в приложении № 1а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2.3. Конечные результаты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Основные ожидаемые к 202</w:t>
      </w:r>
      <w:r w:rsidR="00126437">
        <w:rPr>
          <w:rFonts w:ascii="Times New Roman" w:hAnsi="Times New Roman"/>
          <w:sz w:val="26"/>
          <w:szCs w:val="26"/>
          <w:lang w:eastAsia="ar-SA"/>
        </w:rPr>
        <w:t>8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 году  результаты реализации муниципальной программы: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увеличения уровня информированности инвалидов о доступных социально значимых объектах и услугах, о формате их предоставления;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преодоления социальной изоляции и включенности инвалидов в жизнь общества, в том числе в совместные с другими гражданами мероприятия (в том числе досуговые, культурные, спортивные);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информационных кампаний и акций средств массовой информации в освещении проблем инвалидов для граждан, не являющихся инвалидами.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2.4. Сроки и этапы реализации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Решение поставленных задач будет осуществляться в ходе реализации Программы с 2014 по 202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8</w:t>
      </w: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 xml:space="preserve"> годы, в один этап.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56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5F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3. Обобщенная характеристика основных мероприятий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center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lastRenderedPageBreak/>
        <w:t xml:space="preserve">В рамках Программы реализуется комплекс мероприятий, направленных на обеспечение доступности к приоритетным объектам и услугам в приоритетных сферах жизнедеятельности инвалидов и других МГН. 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В целях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совершенствования организационной основы формирования доступной среды жизнедеятельности инвалидов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и других МГН в Калужской области планируется: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проведение специальных социологических исследований в </w:t>
      </w:r>
      <w:proofErr w:type="spellStart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866CA6" w:rsidRPr="00605FCF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>Калужской области (изучение мнения инвалидов о доступности объектов и услуг; об отношении населения к проблемам инвалидов).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Для решения задачи связанной с повышением уровня доступности приоритетных объектов и услуг в приоритетных сферах жизнедеятельности инвалидов и других МГН планируется реализовать следующие мероприятия: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оборудование пешеходных и транспортных коммуникаций, остановок общественного пассажирского транспорта (установка пандусов, средств ориентации, занижение бордюрного камня, укладка тактильной плитки и др.)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</w:r>
      <w:r w:rsidR="00126437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suppressAutoHyphens/>
        <w:spacing w:line="240" w:lineRule="atLeast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Для решения задач, связанных с преодолением социальной разобщенности в обществе и формированием позитивного отношения к проблемам инвалидов и к проблеме обеспечения доступной среды жизнедеятельности для инвалидов и других МГН, планируется реализация мероприятий:</w:t>
      </w:r>
    </w:p>
    <w:p w:rsidR="00605FCF" w:rsidRPr="00605FCF" w:rsidRDefault="00605FCF" w:rsidP="00605FCF">
      <w:pPr>
        <w:suppressAutoHyphens/>
        <w:spacing w:line="240" w:lineRule="atLeast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организация и проведение информационных и просветительских компаний по вопросам социализации людей с ограниченными возможностями здоровья (изготовление наглядной информации, публикация и освещение информационных материалов в средствах массовой информации);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- организацию и проведение для инвалидов  мероприятий, посвященных Международному дню инвалидов.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Перечень программных мероприятий, а также объем ресурсного обеспечения Программы, представлен в приложении № 2 к настоящей Программе.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4. Характеристика мер муниципального регулирования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Реализация мероприятий муниципальной программы осуществляется в соответствии с федеральным, областным законодательством. Для реализации программы не требуется разработка муниципальных правовых актов.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5. Обоснование объема финансовых ресурсов, необходимых для реализации муниципальной программы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eastAsia="Times New Roman" w:hAnsi="Times New Roman"/>
          <w:b/>
          <w:sz w:val="26"/>
          <w:szCs w:val="26"/>
          <w:lang w:eastAsia="ar-SA"/>
        </w:rPr>
        <w:t>5.1.Общий объем финансовых ресурсов, необходимых для реализации муниципальной программы</w:t>
      </w:r>
    </w:p>
    <w:p w:rsidR="00D67772" w:rsidRPr="00D67772" w:rsidRDefault="00D67772" w:rsidP="00D67772">
      <w:pPr>
        <w:autoSpaceDE w:val="0"/>
        <w:spacing w:line="240" w:lineRule="auto"/>
        <w:ind w:left="-57"/>
        <w:jc w:val="both"/>
        <w:rPr>
          <w:rFonts w:ascii="Times New Roman" w:hAnsi="Times New Roman"/>
          <w:color w:val="000000"/>
          <w:kern w:val="1"/>
          <w:sz w:val="26"/>
          <w:szCs w:val="26"/>
        </w:rPr>
      </w:pPr>
      <w:r w:rsidRPr="00D67772">
        <w:rPr>
          <w:rFonts w:ascii="Times New Roman" w:eastAsia="Times New Roman" w:hAnsi="Times New Roman"/>
          <w:kern w:val="1"/>
          <w:sz w:val="26"/>
          <w:szCs w:val="26"/>
        </w:rPr>
        <w:t>Реализация мероприятий Программы осуществляется за счет средств  местного и областного бюджетов. О</w:t>
      </w:r>
      <w:r w:rsidRPr="00D67772">
        <w:rPr>
          <w:rFonts w:ascii="Times New Roman" w:hAnsi="Times New Roman"/>
          <w:sz w:val="26"/>
          <w:szCs w:val="26"/>
          <w:lang w:eastAsia="ar-SA"/>
        </w:rPr>
        <w:t xml:space="preserve">бщий объем финансирования реализации программы составляет </w:t>
      </w:r>
      <w:r w:rsidRPr="00D67772">
        <w:rPr>
          <w:rFonts w:ascii="Times New Roman" w:hAnsi="Times New Roman"/>
          <w:kern w:val="1"/>
          <w:sz w:val="26"/>
          <w:szCs w:val="26"/>
        </w:rPr>
        <w:t xml:space="preserve">6381,361  </w:t>
      </w:r>
      <w:r w:rsidRPr="00D67772">
        <w:rPr>
          <w:rFonts w:ascii="Times New Roman" w:hAnsi="Times New Roman"/>
          <w:color w:val="000000"/>
          <w:kern w:val="1"/>
          <w:sz w:val="26"/>
          <w:szCs w:val="26"/>
        </w:rPr>
        <w:t xml:space="preserve"> </w:t>
      </w:r>
      <w:r w:rsidRPr="00D67772">
        <w:rPr>
          <w:rFonts w:ascii="Times New Roman" w:hAnsi="Times New Roman"/>
          <w:kern w:val="1"/>
          <w:sz w:val="26"/>
          <w:szCs w:val="26"/>
        </w:rPr>
        <w:t>тыс. рублей, из них: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2014 году –100,00 тыс. рублей;</w:t>
      </w:r>
    </w:p>
    <w:p w:rsidR="00D67772" w:rsidRPr="00D67772" w:rsidRDefault="00D67772" w:rsidP="00D67772">
      <w:pPr>
        <w:tabs>
          <w:tab w:val="left" w:pos="5715"/>
        </w:tabs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2015 году –840,362 тыс. рублей;</w:t>
      </w:r>
      <w:r w:rsidRPr="00D67772">
        <w:rPr>
          <w:rFonts w:ascii="Times New Roman" w:hAnsi="Times New Roman"/>
          <w:sz w:val="26"/>
          <w:szCs w:val="26"/>
          <w:lang w:eastAsia="ar-SA"/>
        </w:rPr>
        <w:tab/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2016 году –  307,285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2017 году –  1663,27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2018 году – 60,00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2019 году – 710,00</w:t>
      </w:r>
      <w:r w:rsidRPr="00D67772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D67772">
        <w:rPr>
          <w:rFonts w:ascii="Times New Roman" w:hAnsi="Times New Roman"/>
          <w:sz w:val="26"/>
          <w:szCs w:val="26"/>
          <w:lang w:eastAsia="ar-SA"/>
        </w:rPr>
        <w:t>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2020 году – 208,83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2021 году – 206,148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67772">
        <w:rPr>
          <w:rFonts w:ascii="Times New Roman" w:hAnsi="Times New Roman"/>
          <w:sz w:val="26"/>
          <w:szCs w:val="26"/>
          <w:lang w:eastAsia="ar-SA"/>
        </w:rPr>
        <w:t>в 2022 году – 502,169 тыс. рублей;</w:t>
      </w:r>
    </w:p>
    <w:p w:rsidR="00D67772" w:rsidRPr="00D67772" w:rsidRDefault="00D67772" w:rsidP="00D67772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D67772">
        <w:rPr>
          <w:rFonts w:ascii="Times New Roman" w:hAnsi="Times New Roman"/>
          <w:bCs/>
          <w:sz w:val="26"/>
          <w:szCs w:val="26"/>
          <w:lang w:eastAsia="ar-SA"/>
        </w:rPr>
        <w:t xml:space="preserve">     в 2023 году – </w:t>
      </w:r>
      <w:r w:rsidRPr="00D67772">
        <w:rPr>
          <w:rFonts w:ascii="Times New Roman" w:hAnsi="Times New Roman"/>
          <w:bCs/>
          <w:kern w:val="1"/>
          <w:sz w:val="26"/>
          <w:szCs w:val="26"/>
        </w:rPr>
        <w:t>294,854 тыс. рублей;</w:t>
      </w:r>
    </w:p>
    <w:p w:rsidR="00D67772" w:rsidRPr="00D67772" w:rsidRDefault="00D67772" w:rsidP="00D67772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t xml:space="preserve">     в 2024 году – 396,261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lastRenderedPageBreak/>
        <w:t>в 2025 году – 372,499 тыс. рублей;</w:t>
      </w:r>
    </w:p>
    <w:p w:rsidR="00D67772" w:rsidRPr="00D67772" w:rsidRDefault="00D67772" w:rsidP="00D67772">
      <w:pPr>
        <w:autoSpaceDE w:val="0"/>
        <w:spacing w:line="240" w:lineRule="auto"/>
        <w:ind w:left="-57" w:firstLine="374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t>в 2026 году – 619,683 тыс. рублей;</w:t>
      </w:r>
    </w:p>
    <w:p w:rsidR="00D67772" w:rsidRPr="00D67772" w:rsidRDefault="00D67772" w:rsidP="00D67772">
      <w:pPr>
        <w:spacing w:line="240" w:lineRule="auto"/>
        <w:jc w:val="both"/>
        <w:rPr>
          <w:rFonts w:ascii="Times New Roman" w:hAnsi="Times New Roman"/>
          <w:bCs/>
          <w:kern w:val="1"/>
          <w:sz w:val="26"/>
          <w:szCs w:val="26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t xml:space="preserve">     в 2027 году – 50,00 тыс.  рублей;</w:t>
      </w:r>
    </w:p>
    <w:p w:rsidR="00D67772" w:rsidRPr="00D67772" w:rsidRDefault="00D67772" w:rsidP="00D67772">
      <w:pPr>
        <w:widowControl w:val="0"/>
        <w:suppressAutoHyphens/>
        <w:spacing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ar-SA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t xml:space="preserve">     в 2028 году -  50,00 тыс. рублей</w:t>
      </w:r>
      <w:r w:rsidRPr="00D67772">
        <w:rPr>
          <w:rFonts w:ascii="Times New Roman" w:hAnsi="Times New Roman"/>
          <w:bCs/>
          <w:sz w:val="26"/>
          <w:szCs w:val="26"/>
          <w:lang w:eastAsia="ar-SA"/>
        </w:rPr>
        <w:t>»</w:t>
      </w:r>
      <w:r w:rsidRPr="00D67772">
        <w:rPr>
          <w:rFonts w:ascii="Times New Roman" w:eastAsiaTheme="minorHAnsi" w:hAnsi="Times New Roman"/>
          <w:bCs/>
          <w:sz w:val="26"/>
          <w:szCs w:val="26"/>
          <w:lang w:eastAsia="ar-SA"/>
        </w:rPr>
        <w:t>.</w:t>
      </w:r>
    </w:p>
    <w:p w:rsidR="00605FCF" w:rsidRPr="00D67772" w:rsidRDefault="000D7803" w:rsidP="00605FCF">
      <w:pPr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D67772">
        <w:rPr>
          <w:rFonts w:ascii="Times New Roman" w:hAnsi="Times New Roman"/>
          <w:bCs/>
          <w:kern w:val="1"/>
          <w:sz w:val="26"/>
          <w:szCs w:val="26"/>
        </w:rPr>
        <w:t xml:space="preserve">     в 2028 году -  50,00 тыс. рублей</w:t>
      </w:r>
      <w:proofErr w:type="gramStart"/>
      <w:r w:rsidRPr="00D67772">
        <w:rPr>
          <w:rFonts w:ascii="Times New Roman" w:hAnsi="Times New Roman"/>
          <w:bCs/>
          <w:kern w:val="1"/>
          <w:sz w:val="26"/>
          <w:szCs w:val="26"/>
        </w:rPr>
        <w:t>.</w:t>
      </w:r>
      <w:r w:rsidR="00605FCF" w:rsidRPr="00D67772">
        <w:rPr>
          <w:rFonts w:ascii="Times New Roman" w:hAnsi="Times New Roman"/>
          <w:bCs/>
          <w:sz w:val="26"/>
          <w:szCs w:val="26"/>
          <w:lang w:eastAsia="ar-SA"/>
        </w:rPr>
        <w:t>»</w:t>
      </w:r>
      <w:proofErr w:type="gramEnd"/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ar-SA"/>
        </w:rPr>
      </w:pPr>
    </w:p>
    <w:p w:rsidR="00605FCF" w:rsidRPr="00605FCF" w:rsidRDefault="00605FCF" w:rsidP="00605FCF">
      <w:pPr>
        <w:spacing w:line="240" w:lineRule="auto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sz w:val="26"/>
          <w:szCs w:val="26"/>
          <w:lang w:eastAsia="ar-SA"/>
        </w:rPr>
        <w:t>5.2. Обоснование объема финансовых ресурсов, необходимых для реализации муниципальной программы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Объем средств, предусмотренных на реализацию мероприятий Программы, позволит выполнить установленные значения индикаторов Программы. 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 xml:space="preserve">Объемы финансирования из бюджета 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866CA6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866CA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605FCF">
        <w:rPr>
          <w:rFonts w:ascii="Times New Roman" w:hAnsi="Times New Roman"/>
          <w:sz w:val="26"/>
          <w:szCs w:val="26"/>
          <w:lang w:eastAsia="ru-RU"/>
        </w:rPr>
        <w:t xml:space="preserve">, предусмотренные Программой, могут ежегодно корректироваться в соответствии с решением </w:t>
      </w:r>
      <w:r w:rsidR="002F3D71">
        <w:rPr>
          <w:rFonts w:ascii="Times New Roman" w:hAnsi="Times New Roman"/>
          <w:sz w:val="26"/>
          <w:szCs w:val="26"/>
          <w:lang w:eastAsia="ru-RU"/>
        </w:rPr>
        <w:t xml:space="preserve">Думы </w:t>
      </w:r>
      <w:r w:rsidRPr="00605F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="002F3D71" w:rsidRPr="00455A10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2F3D7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F3D71" w:rsidRPr="00605F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ru-RU"/>
        </w:rPr>
        <w:t>о бюджете  на очередной финансовый год и плановый период.</w:t>
      </w:r>
    </w:p>
    <w:p w:rsidR="00605FCF" w:rsidRPr="00605FCF" w:rsidRDefault="00605FCF" w:rsidP="00605FCF">
      <w:pPr>
        <w:suppressAutoHyphens/>
        <w:autoSpaceDE w:val="0"/>
        <w:spacing w:line="240" w:lineRule="auto"/>
        <w:ind w:left="-284" w:right="-256" w:firstLine="426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05FCF">
        <w:rPr>
          <w:rFonts w:ascii="Times New Roman" w:eastAsia="Times New Roman" w:hAnsi="Times New Roman"/>
          <w:sz w:val="26"/>
          <w:szCs w:val="26"/>
          <w:lang w:eastAsia="ar-SA"/>
        </w:rPr>
        <w:t>Обоснование объема финансовых ресурсов, необходимых для реализации муниципальной программы представлены в приложении № 3 к настоящей Программе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256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5"/>
          <w:szCs w:val="25"/>
          <w:lang w:eastAsia="ar-SA"/>
        </w:rPr>
        <w:t>6.Механизм реализации муниципальной программы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Организация исполнения мероприятий, текущее управление, координация работ соисполнителей программы и </w:t>
      </w:r>
      <w:proofErr w:type="gramStart"/>
      <w:r w:rsidRPr="00605FCF">
        <w:rPr>
          <w:rFonts w:ascii="Times New Roman" w:eastAsia="MS Mincho" w:hAnsi="Times New Roman"/>
          <w:sz w:val="26"/>
          <w:szCs w:val="26"/>
          <w:lang w:eastAsia="ar-SA"/>
        </w:rPr>
        <w:t>контроль за</w:t>
      </w:r>
      <w:proofErr w:type="gramEnd"/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 ходом реализации программы (в том числе оценка достижения целевых показателей (индикаторов) Программы) осуществляется ответственным исполнителем программы</w:t>
      </w:r>
      <w:r w:rsidRPr="00605FCF">
        <w:rPr>
          <w:rFonts w:ascii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Ответственный исполнитель Программы: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- разрабатывает в пределах своей компетенции нормативные правовые акты, необходимые для реализации Программы;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>- 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605FCF" w:rsidRPr="00605FCF" w:rsidRDefault="00605FCF" w:rsidP="00605FCF">
      <w:pPr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5FCF">
        <w:rPr>
          <w:rFonts w:ascii="Times New Roman" w:hAnsi="Times New Roman"/>
          <w:sz w:val="26"/>
          <w:szCs w:val="26"/>
          <w:lang w:eastAsia="ru-RU"/>
        </w:rPr>
        <w:t>- с учетом выделяемых ежегодно на реализацию программы средств распределяет их по программным мероприятиям;</w:t>
      </w:r>
    </w:p>
    <w:p w:rsidR="00605FCF" w:rsidRPr="00605FCF" w:rsidRDefault="00605FCF" w:rsidP="00605FCF">
      <w:pPr>
        <w:suppressAutoHyphens/>
        <w:spacing w:line="240" w:lineRule="auto"/>
        <w:ind w:left="-284" w:right="-256" w:firstLine="426"/>
        <w:jc w:val="both"/>
        <w:rPr>
          <w:rFonts w:ascii="Times New Roman" w:eastAsia="MS Mincho" w:hAnsi="Times New Roman"/>
          <w:sz w:val="26"/>
          <w:szCs w:val="26"/>
          <w:lang w:eastAsia="ar-SA"/>
        </w:rPr>
      </w:pPr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- обеспечивает </w:t>
      </w:r>
      <w:proofErr w:type="gramStart"/>
      <w:r w:rsidRPr="00605FCF">
        <w:rPr>
          <w:rFonts w:ascii="Times New Roman" w:eastAsia="MS Mincho" w:hAnsi="Times New Roman"/>
          <w:sz w:val="26"/>
          <w:szCs w:val="26"/>
          <w:lang w:eastAsia="ar-SA"/>
        </w:rPr>
        <w:t>контроль за</w:t>
      </w:r>
      <w:proofErr w:type="gramEnd"/>
      <w:r w:rsidRPr="00605FCF">
        <w:rPr>
          <w:rFonts w:ascii="Times New Roman" w:eastAsia="MS Mincho" w:hAnsi="Times New Roman"/>
          <w:sz w:val="26"/>
          <w:szCs w:val="26"/>
          <w:lang w:eastAsia="ar-SA"/>
        </w:rPr>
        <w:t xml:space="preserve"> целевым использованием средств;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ежегодно формирует бюджетные заявки на ассигнования из муниципального бюджета для финансирования мероприятий;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организует размещение в электронном виде информации о ходе и результатах реализации Программы на своем официальном сайте в сети Интернет;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взаимодействует со средствами массовой информации по вопросам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освещения хода реализации мероприятий Программы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>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Соисполнители Программы: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организуют реализацию мероприятий Программы;</w:t>
      </w:r>
    </w:p>
    <w:p w:rsidR="00605FCF" w:rsidRPr="00605FCF" w:rsidRDefault="00605FCF" w:rsidP="00605FCF">
      <w:pPr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color w:val="FF0000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обеспечивают выполнение мероприятий Программы посредством размещения заказов на поставки товаров, выполнение работ, оказание услуг для государственных нужд</w:t>
      </w:r>
      <w:r w:rsidR="000D7803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>в соответствии с действующим законодательством Российской Федерации;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>- выступают инициаторами корректировки мероприятий Программы, источников и объемов их финансирования;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left="-284" w:right="-256" w:firstLine="426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- организуют осуществление </w:t>
      </w:r>
      <w:proofErr w:type="gramStart"/>
      <w:r w:rsidRPr="00605FCF">
        <w:rPr>
          <w:rFonts w:ascii="Times New Roman" w:hAnsi="Times New Roman"/>
          <w:sz w:val="26"/>
          <w:szCs w:val="26"/>
          <w:lang w:eastAsia="ar-SA"/>
        </w:rPr>
        <w:t>контроля за</w:t>
      </w:r>
      <w:proofErr w:type="gramEnd"/>
      <w:r w:rsidRPr="00605FCF">
        <w:rPr>
          <w:rFonts w:ascii="Times New Roman" w:hAnsi="Times New Roman"/>
          <w:sz w:val="26"/>
          <w:szCs w:val="26"/>
          <w:lang w:eastAsia="ar-SA"/>
        </w:rPr>
        <w:t xml:space="preserve"> реализацией мероприятий Программы в соответствующих сферах деятельности.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both"/>
        <w:rPr>
          <w:rFonts w:ascii="Times New Roman" w:hAnsi="Times New Roman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605FCF">
        <w:rPr>
          <w:rFonts w:ascii="Times New Roman" w:hAnsi="Times New Roman"/>
          <w:b/>
          <w:bCs/>
          <w:sz w:val="26"/>
          <w:szCs w:val="26"/>
          <w:lang w:eastAsia="ar-SA"/>
        </w:rPr>
        <w:t>7.Перечень мероприятий муниципальной программы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both"/>
        <w:rPr>
          <w:rFonts w:ascii="Times New Roman" w:hAnsi="Times New Roman"/>
          <w:sz w:val="26"/>
          <w:szCs w:val="26"/>
          <w:lang w:eastAsia="ar-SA"/>
        </w:rPr>
      </w:pPr>
      <w:r w:rsidRPr="00605FCF">
        <w:rPr>
          <w:rFonts w:ascii="Times New Roman" w:hAnsi="Times New Roman"/>
          <w:sz w:val="26"/>
          <w:szCs w:val="26"/>
          <w:lang w:eastAsia="ar-SA"/>
        </w:rPr>
        <w:t xml:space="preserve"> Перечень мероприятий муниципальной программы представлен в приложении №3 программы. 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15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  <w:sectPr w:rsidR="00605FCF" w:rsidRPr="00605FCF" w:rsidSect="00605FCF">
          <w:headerReference w:type="default" r:id="rId9"/>
          <w:pgSz w:w="11906" w:h="16838"/>
          <w:pgMar w:top="426" w:right="680" w:bottom="426" w:left="1276" w:header="360" w:footer="240" w:gutter="0"/>
          <w:cols w:space="720"/>
          <w:docGrid w:linePitch="360"/>
        </w:sect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2D4C56" w:rsidRDefault="002D4C56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172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hAnsi="Times New Roman"/>
          <w:sz w:val="24"/>
          <w:szCs w:val="24"/>
          <w:lang w:eastAsia="ar-SA"/>
        </w:rPr>
        <w:t>Приложение 1</w:t>
      </w:r>
    </w:p>
    <w:p w:rsidR="00605FCF" w:rsidRPr="00A11608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r w:rsidR="00A11608" w:rsidRPr="00A11608">
        <w:rPr>
          <w:rFonts w:ascii="Times New Roman" w:hAnsi="Times New Roman"/>
          <w:sz w:val="24"/>
          <w:szCs w:val="24"/>
        </w:rPr>
        <w:t>Думиничско</w:t>
      </w:r>
      <w:r w:rsidR="00A11608">
        <w:rPr>
          <w:rFonts w:ascii="Times New Roman" w:hAnsi="Times New Roman"/>
          <w:sz w:val="24"/>
          <w:szCs w:val="24"/>
        </w:rPr>
        <w:t>го</w:t>
      </w:r>
      <w:r w:rsidR="00A11608" w:rsidRPr="00A11608">
        <w:rPr>
          <w:rFonts w:ascii="Times New Roman" w:hAnsi="Times New Roman"/>
          <w:sz w:val="24"/>
          <w:szCs w:val="24"/>
        </w:rPr>
        <w:t xml:space="preserve"> муниципально</w:t>
      </w:r>
      <w:r w:rsidR="00A11608">
        <w:rPr>
          <w:rFonts w:ascii="Times New Roman" w:hAnsi="Times New Roman"/>
          <w:sz w:val="24"/>
          <w:szCs w:val="24"/>
        </w:rPr>
        <w:t>го</w:t>
      </w:r>
      <w:r w:rsidR="00A11608" w:rsidRPr="00A11608">
        <w:rPr>
          <w:rFonts w:ascii="Times New Roman" w:hAnsi="Times New Roman"/>
          <w:sz w:val="24"/>
          <w:szCs w:val="24"/>
        </w:rPr>
        <w:t xml:space="preserve"> округ</w:t>
      </w:r>
      <w:r w:rsidR="00A11608">
        <w:rPr>
          <w:rFonts w:ascii="Times New Roman" w:hAnsi="Times New Roman"/>
          <w:sz w:val="24"/>
          <w:szCs w:val="24"/>
        </w:rPr>
        <w:t>а</w:t>
      </w:r>
    </w:p>
    <w:p w:rsidR="00605FCF" w:rsidRPr="00A11608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="00A11608"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="00A11608"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="00A11608"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="00A11608"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jc w:val="center"/>
        <w:outlineLvl w:val="2"/>
        <w:rPr>
          <w:rFonts w:ascii="Times New Roman" w:eastAsia="Times New Roman" w:hAnsi="Times New Roman"/>
          <w:b/>
          <w:bCs/>
          <w:lang w:eastAsia="ar-SA"/>
        </w:rPr>
      </w:pP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СВЕДЕНИЯ</w:t>
      </w:r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proofErr w:type="gramStart"/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ОБ ИНДИКАТОРАХ МУНИЦИПАЛЬНОЙ ПРОГРАММЫ (ПОКАЗАТЕЛЯХ</w:t>
      </w:r>
      <w:proofErr w:type="gramEnd"/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proofErr w:type="gramStart"/>
      <w:r w:rsidRPr="005C74F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ПОДПРОГРАММЫ) И ИХ ЗНАЧЕНИЯХ</w:t>
      </w:r>
      <w:proofErr w:type="gramEnd"/>
    </w:p>
    <w:p w:rsidR="00605FCF" w:rsidRPr="005C74F3" w:rsidRDefault="00605FCF" w:rsidP="00605FCF">
      <w:pPr>
        <w:widowControl w:val="0"/>
        <w:suppressAutoHyphens/>
        <w:autoSpaceDE w:val="0"/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2"/>
        <w:gridCol w:w="2081"/>
        <w:gridCol w:w="45"/>
        <w:gridCol w:w="425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709"/>
        <w:gridCol w:w="709"/>
      </w:tblGrid>
      <w:tr w:rsidR="00605FCF" w:rsidRPr="005C74F3" w:rsidTr="00605F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N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proofErr w:type="gramStart"/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 xml:space="preserve"> индикатора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(показателя)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Ед. </w:t>
            </w: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изм.</w:t>
            </w:r>
          </w:p>
        </w:tc>
        <w:tc>
          <w:tcPr>
            <w:tcW w:w="120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Значение по годам                                    </w:t>
            </w:r>
          </w:p>
        </w:tc>
      </w:tr>
      <w:tr w:rsidR="00605FCF" w:rsidRPr="005C74F3" w:rsidTr="00605F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5C74F3" w:rsidRDefault="00605FCF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05FCF" w:rsidRPr="005C74F3" w:rsidRDefault="00605FCF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2012г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2013г    </w:t>
            </w:r>
          </w:p>
        </w:tc>
        <w:tc>
          <w:tcPr>
            <w:tcW w:w="109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5C74F3" w:rsidRDefault="00605FCF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Годы реализации муниципальной программы        </w:t>
            </w:r>
          </w:p>
        </w:tc>
      </w:tr>
      <w:tr w:rsidR="00A11608" w:rsidRPr="005C74F3" w:rsidTr="00A116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2014г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2015г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2016г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2017г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2018г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2019г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2020г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2021г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2022г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2023г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2024г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2025г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2026г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C74F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2027г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2D4C56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2028г.</w:t>
            </w:r>
          </w:p>
        </w:tc>
      </w:tr>
      <w:tr w:rsidR="00605FCF" w:rsidRPr="00605FCF" w:rsidTr="00605FCF">
        <w:tc>
          <w:tcPr>
            <w:tcW w:w="1516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3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Courier New" w:hAnsi="Courier New" w:cs="Courier New"/>
                <w:sz w:val="26"/>
                <w:szCs w:val="26"/>
                <w:lang w:eastAsia="ar-SA"/>
              </w:rPr>
              <w:t xml:space="preserve">                     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«Доступная среда в </w:t>
            </w:r>
            <w:proofErr w:type="spellStart"/>
            <w:r w:rsidR="005C74F3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5C74F3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739"/>
              <w:rPr>
                <w:rFonts w:ascii="Courier New" w:hAnsi="Courier New" w:cs="Courier New"/>
                <w:sz w:val="26"/>
                <w:szCs w:val="26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                            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 xml:space="preserve"> 1 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доля инвалидов в общей численности населения в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Калужской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  <w:p w:rsidR="00A11608" w:rsidRPr="00605FCF" w:rsidRDefault="00A11608" w:rsidP="00A11608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7,2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5C74F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доля инвалидов, положительно оценивающих уровень доступности приоритетных объектов и услуг в приоритетных сферах жизнедеятельности в общей численности инвалидов в 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Калужской области</w:t>
            </w:r>
            <w:r w:rsidR="005C74F3"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2D4C56" w:rsidRPr="00605FCF" w:rsidRDefault="002D4C56" w:rsidP="005C74F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</w:tr>
      <w:tr w:rsidR="00A11608" w:rsidRPr="00605FCF" w:rsidTr="00A11608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605FCF"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5C74F3" w:rsidRDefault="00A11608" w:rsidP="00605FCF">
            <w:pPr>
              <w:suppressAutoHyphens/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доля инвалидов, положительно оценивающих отношение населения к проблемам инвалидов, в общей </w:t>
            </w:r>
            <w:proofErr w:type="gramStart"/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>численности</w:t>
            </w:r>
            <w:proofErr w:type="gramEnd"/>
            <w:r w:rsidRPr="00605FC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опрошенных инвалидов в </w:t>
            </w:r>
            <w:proofErr w:type="spellStart"/>
            <w:r w:rsidR="005C74F3" w:rsidRPr="005C74F3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="005C74F3" w:rsidRPr="005C74F3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  <w:r w:rsidR="005C74F3"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5C74F3">
              <w:rPr>
                <w:rFonts w:ascii="Times New Roman" w:hAnsi="Times New Roman"/>
                <w:sz w:val="20"/>
                <w:szCs w:val="20"/>
                <w:lang w:eastAsia="ar-SA"/>
              </w:rPr>
              <w:t>Калужской области</w:t>
            </w: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1608" w:rsidRPr="00605FCF" w:rsidRDefault="00A11608" w:rsidP="00605F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CF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outlineLvl w:val="2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A11608" w:rsidRPr="00605FCF" w:rsidRDefault="00A11608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</w:p>
        </w:tc>
      </w:tr>
    </w:tbl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A11608" w:rsidRDefault="00A11608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739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A11608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605FCF">
        <w:rPr>
          <w:rFonts w:ascii="Times New Roman" w:hAnsi="Times New Roman"/>
          <w:sz w:val="24"/>
          <w:szCs w:val="24"/>
          <w:lang w:eastAsia="ar-SA"/>
        </w:rPr>
        <w:t>Приложение 1а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598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b/>
          <w:bCs/>
          <w:sz w:val="16"/>
          <w:szCs w:val="16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05FCF">
        <w:rPr>
          <w:rFonts w:ascii="Times New Roman" w:hAnsi="Times New Roman"/>
          <w:b/>
          <w:bCs/>
          <w:sz w:val="24"/>
          <w:szCs w:val="24"/>
          <w:lang w:eastAsia="ar-SA"/>
        </w:rPr>
        <w:t>Методика расчета индикаторов программы</w:t>
      </w:r>
    </w:p>
    <w:p w:rsidR="00605FCF" w:rsidRPr="00605FCF" w:rsidRDefault="00605FCF" w:rsidP="00605FCF">
      <w:pPr>
        <w:widowControl w:val="0"/>
        <w:suppressAutoHyphens/>
        <w:autoSpaceDE w:val="0"/>
        <w:spacing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418"/>
        <w:gridCol w:w="9638"/>
      </w:tblGrid>
      <w:tr w:rsidR="00605FCF" w:rsidRPr="00605FCF" w:rsidTr="00605FCF">
        <w:trPr>
          <w:trHeight w:val="7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Перечень целевых показателей (индикаторов)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Единицы измерения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Описание и методика расчета целевого показателя (индикатора)</w:t>
            </w:r>
          </w:p>
        </w:tc>
      </w:tr>
      <w:tr w:rsidR="00605FCF" w:rsidRPr="00605FCF" w:rsidTr="00605FCF">
        <w:trPr>
          <w:trHeight w:val="193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</w:t>
            </w:r>
            <w:r w:rsidR="00A11608"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605FCF">
              <w:rPr>
                <w:rFonts w:ascii="Times New Roman" w:hAnsi="Times New Roman"/>
                <w:sz w:val="24"/>
                <w:szCs w:val="24"/>
                <w:lang w:eastAsia="ru-RU"/>
              </w:rPr>
              <w:t>в Калужской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Число инвалидов, положительно оценивающих уровень доступности приоритетных объектов и услуг в приоритетных сферах жизнедеятельности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---------------------------------------------------------------------- х 100%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Общая численность опрошенных инвалидов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ind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05FCF" w:rsidRPr="00605FCF" w:rsidTr="00605FCF">
        <w:trPr>
          <w:trHeight w:val="6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ar-SA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</w:t>
            </w:r>
            <w:proofErr w:type="spellStart"/>
            <w:r w:rsidRPr="00605FCF">
              <w:rPr>
                <w:rFonts w:ascii="Times New Roman" w:hAnsi="Times New Roman"/>
                <w:spacing w:val="6"/>
                <w:sz w:val="24"/>
                <w:szCs w:val="24"/>
                <w:lang w:eastAsia="ar-SA"/>
              </w:rPr>
              <w:t>инвалидов</w:t>
            </w:r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605FC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Калужской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Число инвалидов, положительно оценивающих отношение населения к проблемам инвалидов в Калужской области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  х 100%</w:t>
            </w:r>
          </w:p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Общая численность опрошенных инвалидов в Калужской области</w:t>
            </w:r>
          </w:p>
        </w:tc>
      </w:tr>
      <w:tr w:rsidR="00605FCF" w:rsidRPr="00605FCF" w:rsidTr="00605FCF">
        <w:trPr>
          <w:trHeight w:val="11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Доля инвалидов в общей численности населения в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</w:p>
          <w:p w:rsidR="00605FCF" w:rsidRPr="00605FCF" w:rsidRDefault="00605FCF" w:rsidP="00605FCF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widowControl w:val="0"/>
              <w:suppressAutoHyphens/>
              <w:autoSpaceDE w:val="0"/>
              <w:spacing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Число инвалидов, проживающих на территории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---------------------------------------------------------------------- х 100%</w:t>
            </w:r>
          </w:p>
          <w:p w:rsidR="00605FCF" w:rsidRPr="00605FCF" w:rsidRDefault="00605FCF" w:rsidP="00605FCF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Общая численность населения </w:t>
            </w:r>
            <w:proofErr w:type="spellStart"/>
            <w:r w:rsidR="00A11608" w:rsidRPr="00A11608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="00A11608" w:rsidRPr="00A11608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11608"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5FC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Калужской области</w:t>
            </w:r>
            <w:proofErr w:type="gramEnd"/>
          </w:p>
        </w:tc>
      </w:tr>
    </w:tbl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suppressAutoHyphens/>
        <w:autoSpaceDE w:val="0"/>
        <w:autoSpaceDN w:val="0"/>
        <w:adjustRightInd w:val="0"/>
        <w:spacing w:line="240" w:lineRule="auto"/>
        <w:ind w:right="-456"/>
        <w:jc w:val="right"/>
        <w:outlineLvl w:val="1"/>
        <w:rPr>
          <w:rFonts w:ascii="Times New Roman" w:hAnsi="Times New Roman"/>
          <w:sz w:val="24"/>
          <w:szCs w:val="24"/>
          <w:lang w:eastAsia="ar-SA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31"/>
        <w:jc w:val="right"/>
        <w:outlineLvl w:val="1"/>
        <w:rPr>
          <w:rFonts w:ascii="Times New Roman" w:hAnsi="Times New Roman"/>
        </w:rPr>
      </w:pPr>
      <w:r w:rsidRPr="00605FCF">
        <w:rPr>
          <w:rFonts w:ascii="Times New Roman" w:hAnsi="Times New Roman"/>
        </w:rPr>
        <w:lastRenderedPageBreak/>
        <w:t>Приложение 2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67772" w:rsidRPr="00D67772" w:rsidRDefault="00D67772" w:rsidP="00D67772">
      <w:pPr>
        <w:ind w:right="-31"/>
        <w:jc w:val="center"/>
        <w:rPr>
          <w:rFonts w:ascii="Times New Roman" w:hAnsi="Times New Roman"/>
          <w:b/>
          <w:bCs/>
        </w:rPr>
      </w:pPr>
      <w:r w:rsidRPr="00D67772">
        <w:rPr>
          <w:rFonts w:ascii="Times New Roman" w:hAnsi="Times New Roman"/>
          <w:b/>
          <w:bCs/>
        </w:rPr>
        <w:t>Перечень программных мероприятий программы</w:t>
      </w:r>
    </w:p>
    <w:p w:rsidR="00D67772" w:rsidRPr="00D67772" w:rsidRDefault="00D67772" w:rsidP="00D67772">
      <w:pPr>
        <w:autoSpaceDE w:val="0"/>
        <w:autoSpaceDN w:val="0"/>
        <w:adjustRightInd w:val="0"/>
        <w:ind w:right="-31"/>
        <w:jc w:val="center"/>
        <w:rPr>
          <w:rFonts w:ascii="Times New Roman" w:hAnsi="Times New Roman"/>
          <w:b/>
          <w:bCs/>
        </w:rPr>
      </w:pPr>
      <w:r w:rsidRPr="00D67772">
        <w:rPr>
          <w:rFonts w:ascii="Times New Roman" w:hAnsi="Times New Roman"/>
          <w:b/>
          <w:bCs/>
        </w:rPr>
        <w:t xml:space="preserve">«Доступная среда в </w:t>
      </w:r>
      <w:proofErr w:type="spellStart"/>
      <w:r w:rsidRPr="00D67772">
        <w:rPr>
          <w:rFonts w:ascii="Times New Roman" w:hAnsi="Times New Roman"/>
          <w:b/>
        </w:rPr>
        <w:t>Думиничском</w:t>
      </w:r>
      <w:proofErr w:type="spellEnd"/>
      <w:r w:rsidRPr="00D67772">
        <w:rPr>
          <w:rFonts w:ascii="Times New Roman" w:hAnsi="Times New Roman"/>
          <w:b/>
        </w:rPr>
        <w:t xml:space="preserve"> муниципальном округе</w:t>
      </w:r>
      <w:r w:rsidRPr="00D67772">
        <w:rPr>
          <w:rFonts w:ascii="Times New Roman" w:hAnsi="Times New Roman"/>
          <w:b/>
          <w:bCs/>
        </w:rPr>
        <w:t>»</w:t>
      </w:r>
    </w:p>
    <w:tbl>
      <w:tblPr>
        <w:tblW w:w="14462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1375"/>
        <w:gridCol w:w="709"/>
        <w:gridCol w:w="1509"/>
        <w:gridCol w:w="851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564"/>
      </w:tblGrid>
      <w:tr w:rsidR="00D67772" w:rsidRPr="00D67772" w:rsidTr="00823CBC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77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67772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D67772">
              <w:rPr>
                <w:rFonts w:ascii="Times New Roman" w:hAnsi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D67772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Сумма расходов, всего</w:t>
            </w:r>
          </w:p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84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D67772" w:rsidRPr="00D67772" w:rsidTr="00823CBC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ind w:left="-57" w:right="-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D67772" w:rsidRPr="00D67772" w:rsidTr="00D67772">
        <w:trPr>
          <w:trHeight w:val="9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>2014-2028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Отдел социальной защиты населения администрации Думиничского муниципального округа, МКУК «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ценрализованная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искусств», отдел образования и молодежной политики администрации Думиничского муниципального округа,</w:t>
            </w:r>
            <w:r w:rsidRPr="00D6777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lastRenderedPageBreak/>
              <w:t xml:space="preserve">«МКОУ </w:t>
            </w:r>
            <w:proofErr w:type="gramStart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Спортивная</w:t>
            </w:r>
            <w:proofErr w:type="gramEnd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школа «Заря»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Бюджет 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b/>
                <w:bCs/>
                <w:sz w:val="20"/>
                <w:szCs w:val="20"/>
              </w:rPr>
              <w:t>2795,127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45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323,602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450,000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>2014-2028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Отдел социальной защиты населения администрации 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b/>
                <w:bCs/>
                <w:sz w:val="20"/>
                <w:szCs w:val="20"/>
              </w:rPr>
              <w:t>401,821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43,00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области»</w:t>
            </w:r>
          </w:p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2014-2028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6777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D6777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D6777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1583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Расходы на приобретение средств реабилитации </w:t>
            </w:r>
            <w:proofErr w:type="gramStart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>2014-2028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Отдел социальной защиты населения Думиничского муниципального округа, МКУК «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Думиничская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централизованная клубная система»,</w:t>
            </w:r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«МКОУ </w:t>
            </w:r>
            <w:proofErr w:type="gramStart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>ДО</w:t>
            </w:r>
            <w:proofErr w:type="gramEnd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</w:t>
            </w:r>
            <w:proofErr w:type="gramStart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>Детско-юношеская</w:t>
            </w:r>
            <w:proofErr w:type="gramEnd"/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спортивная школа «Заря» 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>Думиничского муниципального округа</w:t>
            </w:r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6777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администрация 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D67772">
              <w:rPr>
                <w:rFonts w:ascii="Times New Roman" w:hAnsi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772">
              <w:rPr>
                <w:rFonts w:ascii="Times New Roman" w:hAnsi="Times New Roman"/>
                <w:b/>
                <w:bCs/>
                <w:sz w:val="20"/>
                <w:szCs w:val="20"/>
              </w:rPr>
              <w:t>463,496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pacing w:after="20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sz w:val="24"/>
          <w:szCs w:val="24"/>
          <w:lang w:val="en-US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  <w:lang w:val="en-US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A11608" w:rsidRDefault="00A11608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ind w:right="-172"/>
        <w:jc w:val="right"/>
        <w:outlineLvl w:val="1"/>
        <w:rPr>
          <w:rFonts w:ascii="Times New Roman" w:hAnsi="Times New Roman"/>
        </w:rPr>
      </w:pPr>
      <w:r w:rsidRPr="00605FCF">
        <w:rPr>
          <w:rFonts w:ascii="Times New Roman" w:hAnsi="Times New Roman"/>
        </w:rPr>
        <w:lastRenderedPageBreak/>
        <w:t>Приложение 3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 xml:space="preserve">к муниципальной программе </w:t>
      </w:r>
      <w:r w:rsidRPr="00A11608">
        <w:rPr>
          <w:rFonts w:ascii="Times New Roman" w:hAnsi="Times New Roman"/>
          <w:sz w:val="24"/>
          <w:szCs w:val="24"/>
        </w:rPr>
        <w:t>Думиничско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A11608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</w:p>
    <w:p w:rsidR="00A11608" w:rsidRPr="00A11608" w:rsidRDefault="00A11608" w:rsidP="00A11608">
      <w:pPr>
        <w:widowControl w:val="0"/>
        <w:suppressAutoHyphens/>
        <w:autoSpaceDE w:val="0"/>
        <w:autoSpaceDN w:val="0"/>
        <w:adjustRightInd w:val="0"/>
        <w:spacing w:line="240" w:lineRule="auto"/>
        <w:ind w:right="-3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A11608">
        <w:rPr>
          <w:rFonts w:ascii="Times New Roman" w:hAnsi="Times New Roman"/>
          <w:sz w:val="24"/>
          <w:szCs w:val="24"/>
          <w:lang w:eastAsia="ar-SA"/>
        </w:rPr>
        <w:t>«</w:t>
      </w:r>
      <w:r w:rsidRPr="00A11608">
        <w:rPr>
          <w:rFonts w:ascii="Times New Roman" w:hAnsi="Times New Roman"/>
          <w:sz w:val="24"/>
          <w:szCs w:val="24"/>
        </w:rPr>
        <w:t xml:space="preserve">Доступная среда в </w:t>
      </w:r>
      <w:proofErr w:type="spellStart"/>
      <w:r w:rsidRPr="00A11608">
        <w:rPr>
          <w:rFonts w:ascii="Times New Roman" w:hAnsi="Times New Roman"/>
          <w:sz w:val="24"/>
          <w:szCs w:val="24"/>
        </w:rPr>
        <w:t>Думиничском</w:t>
      </w:r>
      <w:proofErr w:type="spellEnd"/>
      <w:r w:rsidRPr="00A11608">
        <w:rPr>
          <w:rFonts w:ascii="Times New Roman" w:hAnsi="Times New Roman"/>
          <w:sz w:val="24"/>
          <w:szCs w:val="24"/>
        </w:rPr>
        <w:t xml:space="preserve"> муниципальном округе</w:t>
      </w:r>
      <w:r w:rsidRPr="00A1160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605FCF" w:rsidRPr="00605FCF" w:rsidRDefault="00605FCF" w:rsidP="00605FCF">
      <w:pPr>
        <w:widowControl w:val="0"/>
        <w:autoSpaceDE w:val="0"/>
        <w:autoSpaceDN w:val="0"/>
        <w:adjustRightInd w:val="0"/>
        <w:spacing w:after="200"/>
        <w:ind w:right="-739"/>
        <w:jc w:val="right"/>
      </w:pPr>
    </w:p>
    <w:p w:rsidR="00605FCF" w:rsidRPr="00605FCF" w:rsidRDefault="00605FCF" w:rsidP="00605FCF">
      <w:pPr>
        <w:widowControl w:val="0"/>
        <w:autoSpaceDE w:val="0"/>
        <w:autoSpaceDN w:val="0"/>
        <w:adjustRightInd w:val="0"/>
        <w:spacing w:after="200"/>
        <w:ind w:right="-739"/>
        <w:jc w:val="right"/>
      </w:pPr>
    </w:p>
    <w:p w:rsidR="00D67772" w:rsidRPr="00D67772" w:rsidRDefault="00D67772" w:rsidP="00D67772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D67772">
        <w:rPr>
          <w:rFonts w:ascii="Times New Roman" w:eastAsia="Times New Roman" w:hAnsi="Times New Roman"/>
          <w:b/>
          <w:bCs/>
          <w:lang w:eastAsia="ar-SA"/>
        </w:rPr>
        <w:t>ОБОСНОВАНИЕ</w:t>
      </w:r>
    </w:p>
    <w:p w:rsidR="00D67772" w:rsidRPr="00D67772" w:rsidRDefault="00D67772" w:rsidP="00D67772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D67772">
        <w:rPr>
          <w:rFonts w:ascii="Times New Roman" w:eastAsia="Times New Roman" w:hAnsi="Times New Roman"/>
          <w:b/>
          <w:bCs/>
          <w:lang w:eastAsia="ar-SA"/>
        </w:rPr>
        <w:t>ОБЪЕМА ФИНАНСОВЫХ РЕСУРСОВ, НЕОБХОДИМЫХ ДЛЯ РЕАЛИЗАЦИИ</w:t>
      </w:r>
    </w:p>
    <w:p w:rsidR="00D67772" w:rsidRPr="00D67772" w:rsidRDefault="00D67772" w:rsidP="00D67772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D67772">
        <w:rPr>
          <w:rFonts w:ascii="Times New Roman" w:eastAsia="Times New Roman" w:hAnsi="Times New Roman"/>
          <w:b/>
          <w:bCs/>
          <w:lang w:eastAsia="ar-SA"/>
        </w:rPr>
        <w:t>МУНИЦИПАЛЬНОЙ ПРОГРАММЫ</w:t>
      </w:r>
    </w:p>
    <w:p w:rsidR="00D67772" w:rsidRPr="00D67772" w:rsidRDefault="00D67772" w:rsidP="00D67772">
      <w:pPr>
        <w:widowControl w:val="0"/>
        <w:suppressAutoHyphens/>
        <w:autoSpaceDE w:val="0"/>
        <w:spacing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D67772" w:rsidRPr="00D67772" w:rsidRDefault="00D67772" w:rsidP="00D67772">
      <w:pPr>
        <w:widowControl w:val="0"/>
        <w:suppressAutoHyphens/>
        <w:autoSpaceDE w:val="0"/>
        <w:spacing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D67772">
        <w:rPr>
          <w:rFonts w:ascii="Times New Roman" w:eastAsia="Times New Roman" w:hAnsi="Times New Roman"/>
          <w:sz w:val="20"/>
          <w:szCs w:val="20"/>
          <w:lang w:eastAsia="ar-SA"/>
        </w:rPr>
        <w:t>(тыс. руб.)</w:t>
      </w:r>
    </w:p>
    <w:tbl>
      <w:tblPr>
        <w:tblW w:w="14381" w:type="dxa"/>
        <w:jc w:val="center"/>
        <w:tblInd w:w="55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37"/>
        <w:gridCol w:w="1760"/>
        <w:gridCol w:w="650"/>
        <w:gridCol w:w="693"/>
        <w:gridCol w:w="694"/>
        <w:gridCol w:w="851"/>
        <w:gridCol w:w="850"/>
        <w:gridCol w:w="709"/>
        <w:gridCol w:w="709"/>
        <w:gridCol w:w="850"/>
        <w:gridCol w:w="851"/>
        <w:gridCol w:w="992"/>
        <w:gridCol w:w="851"/>
        <w:gridCol w:w="992"/>
        <w:gridCol w:w="833"/>
        <w:gridCol w:w="851"/>
        <w:gridCol w:w="708"/>
      </w:tblGrid>
      <w:tr w:rsidR="00D67772" w:rsidRPr="00D67772" w:rsidTr="00823CBC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показателей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hyperlink r:id="rId10" w:anchor="Par556" w:history="1">
              <w:r w:rsidRPr="00D67772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ar-SA"/>
                </w:rPr>
                <w:t>&lt;*&gt;</w:t>
              </w:r>
            </w:hyperlink>
          </w:p>
        </w:tc>
        <w:tc>
          <w:tcPr>
            <w:tcW w:w="12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Значения по годам реализации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7772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D67772" w:rsidRPr="00D67772" w:rsidTr="00823CBC">
        <w:trPr>
          <w:jc w:val="center"/>
        </w:trPr>
        <w:tc>
          <w:tcPr>
            <w:tcW w:w="143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Доступная среда в </w:t>
            </w:r>
            <w:proofErr w:type="spellStart"/>
            <w:r w:rsidRPr="00D67772">
              <w:rPr>
                <w:rFonts w:ascii="Times New Roman" w:hAnsi="Times New Roman"/>
                <w:sz w:val="20"/>
                <w:szCs w:val="20"/>
              </w:rPr>
              <w:t>Думиничском</w:t>
            </w:r>
            <w:proofErr w:type="spellEnd"/>
            <w:r w:rsidRPr="00D67772">
              <w:rPr>
                <w:rFonts w:ascii="Times New Roman" w:hAnsi="Times New Roman"/>
                <w:sz w:val="20"/>
                <w:szCs w:val="20"/>
              </w:rPr>
              <w:t xml:space="preserve"> муниципальном округе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trHeight w:val="7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trHeight w:val="7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widowControl w:val="0"/>
              <w:suppressAutoHyphens/>
              <w:autoSpaceDE w:val="0"/>
              <w:spacing w:line="240" w:lineRule="auto"/>
              <w:ind w:left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D67772" w:rsidRPr="00D67772" w:rsidRDefault="00D67772" w:rsidP="00D67772">
            <w:pPr>
              <w:spacing w:after="200" w:line="240" w:lineRule="atLeast"/>
              <w:ind w:left="67" w:hanging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областного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297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- средства областного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297,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trHeight w:val="2708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Расходы на приобретение средств реабилитации </w:t>
            </w:r>
            <w:proofErr w:type="gramStart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средства местного</w:t>
            </w:r>
          </w:p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бюджета,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ресурсов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67772" w:rsidRPr="00D67772" w:rsidTr="00823CBC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- средства местного</w:t>
            </w: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pacing w:after="200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pacing w:after="200" w:line="240" w:lineRule="auto"/>
              <w:jc w:val="center"/>
              <w:rPr>
                <w:sz w:val="20"/>
                <w:szCs w:val="20"/>
              </w:rPr>
            </w:pPr>
            <w:r w:rsidRPr="00D67772">
              <w:rPr>
                <w:rFonts w:ascii="Times New Roman" w:hAnsi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6777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2" w:rsidRPr="00D67772" w:rsidRDefault="00D67772" w:rsidP="00D67772">
            <w:pPr>
              <w:suppressAutoHyphens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383BD4" w:rsidRDefault="00383BD4">
      <w:bookmarkStart w:id="0" w:name="_GoBack"/>
      <w:bookmarkEnd w:id="0"/>
    </w:p>
    <w:sectPr w:rsidR="00383BD4" w:rsidSect="005C74F3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F7" w:rsidRDefault="006C60F7">
      <w:pPr>
        <w:spacing w:line="240" w:lineRule="auto"/>
      </w:pPr>
      <w:r>
        <w:separator/>
      </w:r>
    </w:p>
  </w:endnote>
  <w:endnote w:type="continuationSeparator" w:id="0">
    <w:p w:rsidR="006C60F7" w:rsidRDefault="006C6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F7" w:rsidRDefault="006C60F7">
      <w:pPr>
        <w:spacing w:line="240" w:lineRule="auto"/>
      </w:pPr>
      <w:r>
        <w:separator/>
      </w:r>
    </w:p>
  </w:footnote>
  <w:footnote w:type="continuationSeparator" w:id="0">
    <w:p w:rsidR="006C60F7" w:rsidRDefault="006C6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F7" w:rsidRDefault="006C60F7" w:rsidP="00605FCF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4DE6541"/>
    <w:multiLevelType w:val="hybridMultilevel"/>
    <w:tmpl w:val="E9D057DE"/>
    <w:lvl w:ilvl="0" w:tplc="CE7E4A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65C21F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8804078"/>
    <w:multiLevelType w:val="hybridMultilevel"/>
    <w:tmpl w:val="7FD80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952BB9"/>
    <w:multiLevelType w:val="hybridMultilevel"/>
    <w:tmpl w:val="46AA40EA"/>
    <w:lvl w:ilvl="0" w:tplc="8CA88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04633"/>
    <w:multiLevelType w:val="hybridMultilevel"/>
    <w:tmpl w:val="7CF44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A233E1"/>
    <w:multiLevelType w:val="hybridMultilevel"/>
    <w:tmpl w:val="7F2E6886"/>
    <w:lvl w:ilvl="0" w:tplc="C02E46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053452"/>
    <w:multiLevelType w:val="multilevel"/>
    <w:tmpl w:val="D5663CAC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9">
    <w:nsid w:val="36EE029D"/>
    <w:multiLevelType w:val="multilevel"/>
    <w:tmpl w:val="DE7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0060E"/>
    <w:multiLevelType w:val="hybridMultilevel"/>
    <w:tmpl w:val="CFE87B02"/>
    <w:lvl w:ilvl="0" w:tplc="426C84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096B"/>
    <w:multiLevelType w:val="hybridMultilevel"/>
    <w:tmpl w:val="40D0B8C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F54ACC"/>
    <w:multiLevelType w:val="hybridMultilevel"/>
    <w:tmpl w:val="562C5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E7C61B3"/>
    <w:multiLevelType w:val="hybridMultilevel"/>
    <w:tmpl w:val="2E6EAFA8"/>
    <w:lvl w:ilvl="0" w:tplc="B8D65B9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26B49BD"/>
    <w:multiLevelType w:val="hybridMultilevel"/>
    <w:tmpl w:val="A9D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867D6"/>
    <w:multiLevelType w:val="multilevel"/>
    <w:tmpl w:val="BA10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80812"/>
    <w:multiLevelType w:val="hybridMultilevel"/>
    <w:tmpl w:val="C834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941AC"/>
    <w:multiLevelType w:val="hybridMultilevel"/>
    <w:tmpl w:val="3F26E550"/>
    <w:lvl w:ilvl="0" w:tplc="46EE98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8284FF9"/>
    <w:multiLevelType w:val="hybridMultilevel"/>
    <w:tmpl w:val="33FCCB90"/>
    <w:lvl w:ilvl="0" w:tplc="A628DB78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971B1D"/>
    <w:multiLevelType w:val="multilevel"/>
    <w:tmpl w:val="971C9C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12"/>
  </w:num>
  <w:num w:numId="12">
    <w:abstractNumId w:val="16"/>
  </w:num>
  <w:num w:numId="13">
    <w:abstractNumId w:val="18"/>
  </w:num>
  <w:num w:numId="14">
    <w:abstractNumId w:val="15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F"/>
    <w:rsid w:val="000D7803"/>
    <w:rsid w:val="00126437"/>
    <w:rsid w:val="001C44B7"/>
    <w:rsid w:val="002D4C56"/>
    <w:rsid w:val="002F3D71"/>
    <w:rsid w:val="0034083A"/>
    <w:rsid w:val="00383BD4"/>
    <w:rsid w:val="00424883"/>
    <w:rsid w:val="0045065D"/>
    <w:rsid w:val="00455A10"/>
    <w:rsid w:val="00465DCC"/>
    <w:rsid w:val="0051107D"/>
    <w:rsid w:val="005C74F3"/>
    <w:rsid w:val="005D5E79"/>
    <w:rsid w:val="00605FCF"/>
    <w:rsid w:val="006B654F"/>
    <w:rsid w:val="006C60F7"/>
    <w:rsid w:val="00866CA6"/>
    <w:rsid w:val="008D788B"/>
    <w:rsid w:val="008F6039"/>
    <w:rsid w:val="00A11608"/>
    <w:rsid w:val="00B20484"/>
    <w:rsid w:val="00B6532B"/>
    <w:rsid w:val="00CA72A2"/>
    <w:rsid w:val="00D21C6F"/>
    <w:rsid w:val="00D22ED9"/>
    <w:rsid w:val="00D43C62"/>
    <w:rsid w:val="00D67772"/>
    <w:rsid w:val="00DB70F5"/>
    <w:rsid w:val="00E20C59"/>
    <w:rsid w:val="00F41F6B"/>
    <w:rsid w:val="00FC3810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CF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5FCF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FCF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05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05F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5FCF"/>
    <w:rPr>
      <w:rFonts w:ascii="Arial" w:eastAsia="Calibri" w:hAnsi="Arial" w:cs="Arial"/>
      <w:b/>
      <w:bCs/>
      <w:kern w:val="1"/>
      <w:sz w:val="32"/>
      <w:szCs w:val="32"/>
      <w:lang w:val="en-GB" w:eastAsia="ar-SA"/>
    </w:rPr>
  </w:style>
  <w:style w:type="numbering" w:customStyle="1" w:styleId="11">
    <w:name w:val="Нет списка1"/>
    <w:next w:val="a2"/>
    <w:semiHidden/>
    <w:rsid w:val="00605FCF"/>
  </w:style>
  <w:style w:type="character" w:customStyle="1" w:styleId="Absatz-Standardschriftart">
    <w:name w:val="Absatz-Standardschriftart"/>
    <w:rsid w:val="00605FCF"/>
  </w:style>
  <w:style w:type="character" w:customStyle="1" w:styleId="WW-Absatz-Standardschriftart">
    <w:name w:val="WW-Absatz-Standardschriftart"/>
    <w:rsid w:val="00605FCF"/>
  </w:style>
  <w:style w:type="character" w:customStyle="1" w:styleId="WW-Absatz-Standardschriftart1">
    <w:name w:val="WW-Absatz-Standardschriftart1"/>
    <w:rsid w:val="00605FCF"/>
  </w:style>
  <w:style w:type="character" w:customStyle="1" w:styleId="WW-Absatz-Standardschriftart11">
    <w:name w:val="WW-Absatz-Standardschriftart11"/>
    <w:rsid w:val="00605FCF"/>
  </w:style>
  <w:style w:type="character" w:customStyle="1" w:styleId="WW-Absatz-Standardschriftart111">
    <w:name w:val="WW-Absatz-Standardschriftart111"/>
    <w:rsid w:val="00605FCF"/>
  </w:style>
  <w:style w:type="character" w:customStyle="1" w:styleId="WW-Absatz-Standardschriftart1111">
    <w:name w:val="WW-Absatz-Standardschriftart1111"/>
    <w:rsid w:val="00605FCF"/>
  </w:style>
  <w:style w:type="character" w:customStyle="1" w:styleId="WW-Absatz-Standardschriftart11111">
    <w:name w:val="WW-Absatz-Standardschriftart11111"/>
    <w:rsid w:val="00605FCF"/>
  </w:style>
  <w:style w:type="character" w:customStyle="1" w:styleId="WW-Absatz-Standardschriftart111111">
    <w:name w:val="WW-Absatz-Standardschriftart111111"/>
    <w:rsid w:val="00605FCF"/>
  </w:style>
  <w:style w:type="character" w:customStyle="1" w:styleId="WW-Absatz-Standardschriftart1111111">
    <w:name w:val="WW-Absatz-Standardschriftart1111111"/>
    <w:rsid w:val="00605FCF"/>
  </w:style>
  <w:style w:type="character" w:customStyle="1" w:styleId="WW-Absatz-Standardschriftart11111111">
    <w:name w:val="WW-Absatz-Standardschriftart11111111"/>
    <w:rsid w:val="00605FCF"/>
  </w:style>
  <w:style w:type="character" w:customStyle="1" w:styleId="WW-Absatz-Standardschriftart111111111">
    <w:name w:val="WW-Absatz-Standardschriftart111111111"/>
    <w:rsid w:val="00605FCF"/>
  </w:style>
  <w:style w:type="character" w:customStyle="1" w:styleId="WW-Absatz-Standardschriftart1111111111">
    <w:name w:val="WW-Absatz-Standardschriftart1111111111"/>
    <w:rsid w:val="00605FCF"/>
  </w:style>
  <w:style w:type="character" w:customStyle="1" w:styleId="WW-Absatz-Standardschriftart11111111111">
    <w:name w:val="WW-Absatz-Standardschriftart11111111111"/>
    <w:rsid w:val="00605FCF"/>
  </w:style>
  <w:style w:type="character" w:customStyle="1" w:styleId="WW-Absatz-Standardschriftart111111111111">
    <w:name w:val="WW-Absatz-Standardschriftart111111111111"/>
    <w:rsid w:val="00605FCF"/>
  </w:style>
  <w:style w:type="character" w:customStyle="1" w:styleId="WW-Absatz-Standardschriftart1111111111111">
    <w:name w:val="WW-Absatz-Standardschriftart1111111111111"/>
    <w:rsid w:val="00605FCF"/>
  </w:style>
  <w:style w:type="character" w:customStyle="1" w:styleId="WW-Absatz-Standardschriftart11111111111111">
    <w:name w:val="WW-Absatz-Standardschriftart11111111111111"/>
    <w:rsid w:val="00605FCF"/>
  </w:style>
  <w:style w:type="character" w:customStyle="1" w:styleId="WW-Absatz-Standardschriftart111111111111111">
    <w:name w:val="WW-Absatz-Standardschriftart111111111111111"/>
    <w:rsid w:val="00605FCF"/>
  </w:style>
  <w:style w:type="character" w:customStyle="1" w:styleId="WW-Absatz-Standardschriftart1111111111111111">
    <w:name w:val="WW-Absatz-Standardschriftart1111111111111111"/>
    <w:rsid w:val="00605FCF"/>
  </w:style>
  <w:style w:type="character" w:customStyle="1" w:styleId="WW-Absatz-Standardschriftart11111111111111111">
    <w:name w:val="WW-Absatz-Standardschriftart11111111111111111"/>
    <w:rsid w:val="00605FCF"/>
  </w:style>
  <w:style w:type="character" w:customStyle="1" w:styleId="WW-Absatz-Standardschriftart111111111111111111">
    <w:name w:val="WW-Absatz-Standardschriftart111111111111111111"/>
    <w:rsid w:val="00605FCF"/>
  </w:style>
  <w:style w:type="character" w:customStyle="1" w:styleId="WW-Absatz-Standardschriftart1111111111111111111">
    <w:name w:val="WW-Absatz-Standardschriftart1111111111111111111"/>
    <w:rsid w:val="00605FCF"/>
  </w:style>
  <w:style w:type="character" w:customStyle="1" w:styleId="WW-Absatz-Standardschriftart11111111111111111111">
    <w:name w:val="WW-Absatz-Standardschriftart11111111111111111111"/>
    <w:rsid w:val="00605FCF"/>
  </w:style>
  <w:style w:type="character" w:customStyle="1" w:styleId="WW-Absatz-Standardschriftart111111111111111111111">
    <w:name w:val="WW-Absatz-Standardschriftart111111111111111111111"/>
    <w:rsid w:val="00605FCF"/>
  </w:style>
  <w:style w:type="character" w:customStyle="1" w:styleId="2">
    <w:name w:val="Основной шрифт абзаца2"/>
    <w:rsid w:val="00605FCF"/>
  </w:style>
  <w:style w:type="character" w:customStyle="1" w:styleId="12">
    <w:name w:val="Основной шрифт абзаца1"/>
    <w:rsid w:val="00605FCF"/>
  </w:style>
  <w:style w:type="character" w:styleId="a7">
    <w:name w:val="page number"/>
    <w:rsid w:val="00605FCF"/>
    <w:rPr>
      <w:rFonts w:cs="Times New Roman"/>
    </w:rPr>
  </w:style>
  <w:style w:type="character" w:customStyle="1" w:styleId="a8">
    <w:name w:val="Символ нумерации"/>
    <w:rsid w:val="00605FCF"/>
  </w:style>
  <w:style w:type="character" w:customStyle="1" w:styleId="a9">
    <w:name w:val="Маркеры списка"/>
    <w:rsid w:val="00605FCF"/>
    <w:rPr>
      <w:rFonts w:ascii="OpenSymbol" w:hAnsi="OpenSymbol"/>
    </w:rPr>
  </w:style>
  <w:style w:type="paragraph" w:customStyle="1" w:styleId="aa">
    <w:name w:val="Заголовок"/>
    <w:basedOn w:val="a"/>
    <w:next w:val="ab"/>
    <w:rsid w:val="00605FCF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ody Text"/>
    <w:basedOn w:val="a"/>
    <w:link w:val="ac"/>
    <w:rsid w:val="00605FCF"/>
    <w:pPr>
      <w:spacing w:after="120" w:line="240" w:lineRule="auto"/>
    </w:pPr>
    <w:rPr>
      <w:rFonts w:ascii="Times New Roman" w:hAnsi="Times New Roman"/>
      <w:sz w:val="26"/>
      <w:szCs w:val="26"/>
      <w:lang w:val="en-GB" w:eastAsia="ar-SA"/>
    </w:rPr>
  </w:style>
  <w:style w:type="character" w:customStyle="1" w:styleId="ac">
    <w:name w:val="Основной текст Знак"/>
    <w:basedOn w:val="a0"/>
    <w:link w:val="ab"/>
    <w:rsid w:val="00605FCF"/>
    <w:rPr>
      <w:rFonts w:ascii="Times New Roman" w:eastAsia="Calibri" w:hAnsi="Times New Roman" w:cs="Times New Roman"/>
      <w:sz w:val="26"/>
      <w:szCs w:val="26"/>
      <w:lang w:val="en-GB" w:eastAsia="ar-SA"/>
    </w:rPr>
  </w:style>
  <w:style w:type="paragraph" w:styleId="ad">
    <w:name w:val="List"/>
    <w:basedOn w:val="ab"/>
    <w:rsid w:val="00605FCF"/>
  </w:style>
  <w:style w:type="paragraph" w:customStyle="1" w:styleId="20">
    <w:name w:val="Название2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13">
    <w:name w:val="Название1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styleId="ae">
    <w:name w:val="Body Text Indent"/>
    <w:basedOn w:val="a"/>
    <w:link w:val="af"/>
    <w:rsid w:val="00605FCF"/>
    <w:pPr>
      <w:suppressAutoHyphens/>
      <w:spacing w:line="240" w:lineRule="auto"/>
      <w:ind w:right="-1050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605F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05F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605FC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header"/>
    <w:basedOn w:val="a"/>
    <w:link w:val="af1"/>
    <w:rsid w:val="00605FC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1">
    <w:name w:val="Верхний колонтитул Знак"/>
    <w:basedOn w:val="a0"/>
    <w:link w:val="af0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styleId="af2">
    <w:name w:val="footer"/>
    <w:basedOn w:val="a"/>
    <w:link w:val="af3"/>
    <w:rsid w:val="00605FCF"/>
    <w:pPr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3">
    <w:name w:val="Нижний колонтитул Знак"/>
    <w:basedOn w:val="a0"/>
    <w:link w:val="af2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4">
    <w:name w:val="Содержимое врезки"/>
    <w:basedOn w:val="ab"/>
    <w:rsid w:val="00605FCF"/>
  </w:style>
  <w:style w:type="paragraph" w:customStyle="1" w:styleId="af5">
    <w:name w:val="Содержимое таблицы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af6">
    <w:name w:val="Заголовок таблицы"/>
    <w:basedOn w:val="af5"/>
    <w:rsid w:val="00605FCF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605FCF"/>
    <w:pPr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05F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5">
    <w:name w:val="Без интервала1"/>
    <w:rsid w:val="00605FCF"/>
    <w:pPr>
      <w:spacing w:after="0" w:line="240" w:lineRule="auto"/>
    </w:pPr>
    <w:rPr>
      <w:rFonts w:ascii="Calibri" w:eastAsia="Calibri" w:hAnsi="Calibri" w:cs="Calibri"/>
    </w:rPr>
  </w:style>
  <w:style w:type="character" w:styleId="af7">
    <w:name w:val="Strong"/>
    <w:qFormat/>
    <w:rsid w:val="00605FCF"/>
    <w:rPr>
      <w:rFonts w:cs="Times New Roman"/>
      <w:b/>
      <w:bCs/>
    </w:rPr>
  </w:style>
  <w:style w:type="paragraph" w:styleId="22">
    <w:name w:val="Body Text 2"/>
    <w:basedOn w:val="a"/>
    <w:link w:val="23"/>
    <w:rsid w:val="00605FCF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05FC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rsid w:val="00605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05FCF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styleId="af9">
    <w:name w:val="Hyperlink"/>
    <w:semiHidden/>
    <w:rsid w:val="00605FCF"/>
    <w:rPr>
      <w:rFonts w:cs="Times New Roman"/>
      <w:color w:val="0000FF"/>
      <w:u w:val="single"/>
    </w:rPr>
  </w:style>
  <w:style w:type="character" w:customStyle="1" w:styleId="highlight">
    <w:name w:val="highlight"/>
    <w:rsid w:val="00605FCF"/>
    <w:rPr>
      <w:rFonts w:cs="Times New Roman"/>
    </w:rPr>
  </w:style>
  <w:style w:type="paragraph" w:customStyle="1" w:styleId="western">
    <w:name w:val="western"/>
    <w:basedOn w:val="a"/>
    <w:rsid w:val="00605FC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a">
    <w:name w:val="Emphasis"/>
    <w:qFormat/>
    <w:rsid w:val="00605FCF"/>
    <w:rPr>
      <w:rFonts w:cs="Times New Roman"/>
      <w:b/>
      <w:bCs/>
    </w:rPr>
  </w:style>
  <w:style w:type="character" w:customStyle="1" w:styleId="st1">
    <w:name w:val="st1"/>
    <w:rsid w:val="00605FCF"/>
    <w:rPr>
      <w:rFonts w:cs="Times New Roman"/>
    </w:rPr>
  </w:style>
  <w:style w:type="paragraph" w:customStyle="1" w:styleId="16">
    <w:name w:val="Абзац списка1"/>
    <w:basedOn w:val="a"/>
    <w:rsid w:val="00605FCF"/>
    <w:pPr>
      <w:spacing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05FCF"/>
    <w:pPr>
      <w:spacing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Без интервала2"/>
    <w:rsid w:val="00605FC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CF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5FCF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FCF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05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05F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5FCF"/>
    <w:rPr>
      <w:rFonts w:ascii="Arial" w:eastAsia="Calibri" w:hAnsi="Arial" w:cs="Arial"/>
      <w:b/>
      <w:bCs/>
      <w:kern w:val="1"/>
      <w:sz w:val="32"/>
      <w:szCs w:val="32"/>
      <w:lang w:val="en-GB" w:eastAsia="ar-SA"/>
    </w:rPr>
  </w:style>
  <w:style w:type="numbering" w:customStyle="1" w:styleId="11">
    <w:name w:val="Нет списка1"/>
    <w:next w:val="a2"/>
    <w:semiHidden/>
    <w:rsid w:val="00605FCF"/>
  </w:style>
  <w:style w:type="character" w:customStyle="1" w:styleId="Absatz-Standardschriftart">
    <w:name w:val="Absatz-Standardschriftart"/>
    <w:rsid w:val="00605FCF"/>
  </w:style>
  <w:style w:type="character" w:customStyle="1" w:styleId="WW-Absatz-Standardschriftart">
    <w:name w:val="WW-Absatz-Standardschriftart"/>
    <w:rsid w:val="00605FCF"/>
  </w:style>
  <w:style w:type="character" w:customStyle="1" w:styleId="WW-Absatz-Standardschriftart1">
    <w:name w:val="WW-Absatz-Standardschriftart1"/>
    <w:rsid w:val="00605FCF"/>
  </w:style>
  <w:style w:type="character" w:customStyle="1" w:styleId="WW-Absatz-Standardschriftart11">
    <w:name w:val="WW-Absatz-Standardschriftart11"/>
    <w:rsid w:val="00605FCF"/>
  </w:style>
  <w:style w:type="character" w:customStyle="1" w:styleId="WW-Absatz-Standardschriftart111">
    <w:name w:val="WW-Absatz-Standardschriftart111"/>
    <w:rsid w:val="00605FCF"/>
  </w:style>
  <w:style w:type="character" w:customStyle="1" w:styleId="WW-Absatz-Standardschriftart1111">
    <w:name w:val="WW-Absatz-Standardschriftart1111"/>
    <w:rsid w:val="00605FCF"/>
  </w:style>
  <w:style w:type="character" w:customStyle="1" w:styleId="WW-Absatz-Standardschriftart11111">
    <w:name w:val="WW-Absatz-Standardschriftart11111"/>
    <w:rsid w:val="00605FCF"/>
  </w:style>
  <w:style w:type="character" w:customStyle="1" w:styleId="WW-Absatz-Standardschriftart111111">
    <w:name w:val="WW-Absatz-Standardschriftart111111"/>
    <w:rsid w:val="00605FCF"/>
  </w:style>
  <w:style w:type="character" w:customStyle="1" w:styleId="WW-Absatz-Standardschriftart1111111">
    <w:name w:val="WW-Absatz-Standardschriftart1111111"/>
    <w:rsid w:val="00605FCF"/>
  </w:style>
  <w:style w:type="character" w:customStyle="1" w:styleId="WW-Absatz-Standardschriftart11111111">
    <w:name w:val="WW-Absatz-Standardschriftart11111111"/>
    <w:rsid w:val="00605FCF"/>
  </w:style>
  <w:style w:type="character" w:customStyle="1" w:styleId="WW-Absatz-Standardschriftart111111111">
    <w:name w:val="WW-Absatz-Standardschriftart111111111"/>
    <w:rsid w:val="00605FCF"/>
  </w:style>
  <w:style w:type="character" w:customStyle="1" w:styleId="WW-Absatz-Standardschriftart1111111111">
    <w:name w:val="WW-Absatz-Standardschriftart1111111111"/>
    <w:rsid w:val="00605FCF"/>
  </w:style>
  <w:style w:type="character" w:customStyle="1" w:styleId="WW-Absatz-Standardschriftart11111111111">
    <w:name w:val="WW-Absatz-Standardschriftart11111111111"/>
    <w:rsid w:val="00605FCF"/>
  </w:style>
  <w:style w:type="character" w:customStyle="1" w:styleId="WW-Absatz-Standardschriftart111111111111">
    <w:name w:val="WW-Absatz-Standardschriftart111111111111"/>
    <w:rsid w:val="00605FCF"/>
  </w:style>
  <w:style w:type="character" w:customStyle="1" w:styleId="WW-Absatz-Standardschriftart1111111111111">
    <w:name w:val="WW-Absatz-Standardschriftart1111111111111"/>
    <w:rsid w:val="00605FCF"/>
  </w:style>
  <w:style w:type="character" w:customStyle="1" w:styleId="WW-Absatz-Standardschriftart11111111111111">
    <w:name w:val="WW-Absatz-Standardschriftart11111111111111"/>
    <w:rsid w:val="00605FCF"/>
  </w:style>
  <w:style w:type="character" w:customStyle="1" w:styleId="WW-Absatz-Standardschriftart111111111111111">
    <w:name w:val="WW-Absatz-Standardschriftart111111111111111"/>
    <w:rsid w:val="00605FCF"/>
  </w:style>
  <w:style w:type="character" w:customStyle="1" w:styleId="WW-Absatz-Standardschriftart1111111111111111">
    <w:name w:val="WW-Absatz-Standardschriftart1111111111111111"/>
    <w:rsid w:val="00605FCF"/>
  </w:style>
  <w:style w:type="character" w:customStyle="1" w:styleId="WW-Absatz-Standardschriftart11111111111111111">
    <w:name w:val="WW-Absatz-Standardschriftart11111111111111111"/>
    <w:rsid w:val="00605FCF"/>
  </w:style>
  <w:style w:type="character" w:customStyle="1" w:styleId="WW-Absatz-Standardschriftart111111111111111111">
    <w:name w:val="WW-Absatz-Standardschriftart111111111111111111"/>
    <w:rsid w:val="00605FCF"/>
  </w:style>
  <w:style w:type="character" w:customStyle="1" w:styleId="WW-Absatz-Standardschriftart1111111111111111111">
    <w:name w:val="WW-Absatz-Standardschriftart1111111111111111111"/>
    <w:rsid w:val="00605FCF"/>
  </w:style>
  <w:style w:type="character" w:customStyle="1" w:styleId="WW-Absatz-Standardschriftart11111111111111111111">
    <w:name w:val="WW-Absatz-Standardschriftart11111111111111111111"/>
    <w:rsid w:val="00605FCF"/>
  </w:style>
  <w:style w:type="character" w:customStyle="1" w:styleId="WW-Absatz-Standardschriftart111111111111111111111">
    <w:name w:val="WW-Absatz-Standardschriftart111111111111111111111"/>
    <w:rsid w:val="00605FCF"/>
  </w:style>
  <w:style w:type="character" w:customStyle="1" w:styleId="2">
    <w:name w:val="Основной шрифт абзаца2"/>
    <w:rsid w:val="00605FCF"/>
  </w:style>
  <w:style w:type="character" w:customStyle="1" w:styleId="12">
    <w:name w:val="Основной шрифт абзаца1"/>
    <w:rsid w:val="00605FCF"/>
  </w:style>
  <w:style w:type="character" w:styleId="a7">
    <w:name w:val="page number"/>
    <w:rsid w:val="00605FCF"/>
    <w:rPr>
      <w:rFonts w:cs="Times New Roman"/>
    </w:rPr>
  </w:style>
  <w:style w:type="character" w:customStyle="1" w:styleId="a8">
    <w:name w:val="Символ нумерации"/>
    <w:rsid w:val="00605FCF"/>
  </w:style>
  <w:style w:type="character" w:customStyle="1" w:styleId="a9">
    <w:name w:val="Маркеры списка"/>
    <w:rsid w:val="00605FCF"/>
    <w:rPr>
      <w:rFonts w:ascii="OpenSymbol" w:hAnsi="OpenSymbol"/>
    </w:rPr>
  </w:style>
  <w:style w:type="paragraph" w:customStyle="1" w:styleId="aa">
    <w:name w:val="Заголовок"/>
    <w:basedOn w:val="a"/>
    <w:next w:val="ab"/>
    <w:rsid w:val="00605FCF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styleId="ab">
    <w:name w:val="Body Text"/>
    <w:basedOn w:val="a"/>
    <w:link w:val="ac"/>
    <w:rsid w:val="00605FCF"/>
    <w:pPr>
      <w:spacing w:after="120" w:line="240" w:lineRule="auto"/>
    </w:pPr>
    <w:rPr>
      <w:rFonts w:ascii="Times New Roman" w:hAnsi="Times New Roman"/>
      <w:sz w:val="26"/>
      <w:szCs w:val="26"/>
      <w:lang w:val="en-GB" w:eastAsia="ar-SA"/>
    </w:rPr>
  </w:style>
  <w:style w:type="character" w:customStyle="1" w:styleId="ac">
    <w:name w:val="Основной текст Знак"/>
    <w:basedOn w:val="a0"/>
    <w:link w:val="ab"/>
    <w:rsid w:val="00605FCF"/>
    <w:rPr>
      <w:rFonts w:ascii="Times New Roman" w:eastAsia="Calibri" w:hAnsi="Times New Roman" w:cs="Times New Roman"/>
      <w:sz w:val="26"/>
      <w:szCs w:val="26"/>
      <w:lang w:val="en-GB" w:eastAsia="ar-SA"/>
    </w:rPr>
  </w:style>
  <w:style w:type="paragraph" w:styleId="ad">
    <w:name w:val="List"/>
    <w:basedOn w:val="ab"/>
    <w:rsid w:val="00605FCF"/>
  </w:style>
  <w:style w:type="paragraph" w:customStyle="1" w:styleId="20">
    <w:name w:val="Название2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13">
    <w:name w:val="Название1"/>
    <w:basedOn w:val="a"/>
    <w:rsid w:val="00605FC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styleId="ae">
    <w:name w:val="Body Text Indent"/>
    <w:basedOn w:val="a"/>
    <w:link w:val="af"/>
    <w:rsid w:val="00605FCF"/>
    <w:pPr>
      <w:suppressAutoHyphens/>
      <w:spacing w:line="240" w:lineRule="auto"/>
      <w:ind w:right="-1050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ConsPlusNormal">
    <w:name w:val="ConsPlusNormal"/>
    <w:rsid w:val="00605F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05FC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605FC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header"/>
    <w:basedOn w:val="a"/>
    <w:link w:val="af1"/>
    <w:rsid w:val="00605FCF"/>
    <w:pPr>
      <w:tabs>
        <w:tab w:val="center" w:pos="4677"/>
        <w:tab w:val="right" w:pos="9355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1">
    <w:name w:val="Верхний колонтитул Знак"/>
    <w:basedOn w:val="a0"/>
    <w:link w:val="af0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styleId="af2">
    <w:name w:val="footer"/>
    <w:basedOn w:val="a"/>
    <w:link w:val="af3"/>
    <w:rsid w:val="00605FCF"/>
    <w:pPr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character" w:customStyle="1" w:styleId="af3">
    <w:name w:val="Нижний колонтитул Знак"/>
    <w:basedOn w:val="a0"/>
    <w:link w:val="af2"/>
    <w:rsid w:val="00605FCF"/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4">
    <w:name w:val="Содержимое врезки"/>
    <w:basedOn w:val="ab"/>
    <w:rsid w:val="00605FCF"/>
  </w:style>
  <w:style w:type="paragraph" w:customStyle="1" w:styleId="af5">
    <w:name w:val="Содержимое таблицы"/>
    <w:basedOn w:val="a"/>
    <w:rsid w:val="00605FCF"/>
    <w:pPr>
      <w:suppressLineNumbers/>
      <w:suppressAutoHyphens/>
      <w:spacing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af6">
    <w:name w:val="Заголовок таблицы"/>
    <w:basedOn w:val="af5"/>
    <w:rsid w:val="00605FCF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605FCF"/>
    <w:pPr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605FC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5">
    <w:name w:val="Без интервала1"/>
    <w:rsid w:val="00605FCF"/>
    <w:pPr>
      <w:spacing w:after="0" w:line="240" w:lineRule="auto"/>
    </w:pPr>
    <w:rPr>
      <w:rFonts w:ascii="Calibri" w:eastAsia="Calibri" w:hAnsi="Calibri" w:cs="Calibri"/>
    </w:rPr>
  </w:style>
  <w:style w:type="character" w:styleId="af7">
    <w:name w:val="Strong"/>
    <w:qFormat/>
    <w:rsid w:val="00605FCF"/>
    <w:rPr>
      <w:rFonts w:cs="Times New Roman"/>
      <w:b/>
      <w:bCs/>
    </w:rPr>
  </w:style>
  <w:style w:type="paragraph" w:styleId="22">
    <w:name w:val="Body Text 2"/>
    <w:basedOn w:val="a"/>
    <w:link w:val="23"/>
    <w:rsid w:val="00605FCF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05FC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rsid w:val="00605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605FCF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styleId="af9">
    <w:name w:val="Hyperlink"/>
    <w:semiHidden/>
    <w:rsid w:val="00605FCF"/>
    <w:rPr>
      <w:rFonts w:cs="Times New Roman"/>
      <w:color w:val="0000FF"/>
      <w:u w:val="single"/>
    </w:rPr>
  </w:style>
  <w:style w:type="character" w:customStyle="1" w:styleId="highlight">
    <w:name w:val="highlight"/>
    <w:rsid w:val="00605FCF"/>
    <w:rPr>
      <w:rFonts w:cs="Times New Roman"/>
    </w:rPr>
  </w:style>
  <w:style w:type="paragraph" w:customStyle="1" w:styleId="western">
    <w:name w:val="western"/>
    <w:basedOn w:val="a"/>
    <w:rsid w:val="00605FC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fa">
    <w:name w:val="Emphasis"/>
    <w:qFormat/>
    <w:rsid w:val="00605FCF"/>
    <w:rPr>
      <w:rFonts w:cs="Times New Roman"/>
      <w:b/>
      <w:bCs/>
    </w:rPr>
  </w:style>
  <w:style w:type="character" w:customStyle="1" w:styleId="st1">
    <w:name w:val="st1"/>
    <w:rsid w:val="00605FCF"/>
    <w:rPr>
      <w:rFonts w:cs="Times New Roman"/>
    </w:rPr>
  </w:style>
  <w:style w:type="paragraph" w:customStyle="1" w:styleId="16">
    <w:name w:val="Абзац списка1"/>
    <w:basedOn w:val="a"/>
    <w:rsid w:val="00605FCF"/>
    <w:pPr>
      <w:spacing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05FCF"/>
    <w:pPr>
      <w:spacing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Без интервала2"/>
    <w:rsid w:val="00605FC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E6BB-3460-4A2B-B7FA-8296259C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18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18</cp:revision>
  <cp:lastPrinted>2026-01-28T12:39:00Z</cp:lastPrinted>
  <dcterms:created xsi:type="dcterms:W3CDTF">2026-01-27T08:31:00Z</dcterms:created>
  <dcterms:modified xsi:type="dcterms:W3CDTF">2026-05-04T10:45:00Z</dcterms:modified>
</cp:coreProperties>
</file>