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770156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8C02BB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25</w:t>
      </w:r>
      <w:r w:rsidR="00F31159">
        <w:rPr>
          <w:rFonts w:ascii="Segoe UI" w:eastAsia="Calibri" w:hAnsi="Segoe UI" w:cs="Segoe UI"/>
          <w:sz w:val="28"/>
          <w:szCs w:val="28"/>
          <w:lang w:eastAsia="en-US"/>
        </w:rPr>
        <w:t>.08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8C02BB" w:rsidRPr="007C4EA1" w:rsidRDefault="008C02BB" w:rsidP="007C4EA1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8C02BB">
        <w:rPr>
          <w:rFonts w:ascii="Segoe UI" w:hAnsi="Segoe UI" w:cs="Segoe UI"/>
          <w:b/>
          <w:sz w:val="28"/>
          <w:szCs w:val="28"/>
        </w:rPr>
        <w:t>Особенности сделок с недвижимостью в охранных зонах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>Приобретение земельного участка – ответственный шаг, требующий тщательного сбора информации об объекте. Особое внимание следует уделить недвижимости, расположенной в охранных зонах. Такие территории имеют ряд специфических особенностей, которые могут существенно повлиять как на процесс сделки, так и на дальнейшее использование имущества.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>Охранная зона представляет собой территорию, установленную вокруг объектов, обладающих особой государственной или общественной значимостью. Основная задача такой зоны – гарантировать их сохранность и безопасное функционирование. К таким объектам относятся: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Объекты культурного наследия</w:t>
      </w:r>
      <w:r w:rsidRPr="008C02BB">
        <w:rPr>
          <w:rFonts w:ascii="Segoe UI" w:hAnsi="Segoe UI" w:cs="Segoe UI"/>
        </w:rPr>
        <w:t>: памятники истории и культуры, археологические объекты, исторические поселения.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Природные объекты:</w:t>
      </w:r>
      <w:r w:rsidRPr="008C02BB">
        <w:rPr>
          <w:rFonts w:ascii="Segoe UI" w:hAnsi="Segoe UI" w:cs="Segoe UI"/>
        </w:rPr>
        <w:t xml:space="preserve"> </w:t>
      </w:r>
      <w:proofErr w:type="spellStart"/>
      <w:r w:rsidRPr="008C02BB">
        <w:rPr>
          <w:rFonts w:ascii="Segoe UI" w:hAnsi="Segoe UI" w:cs="Segoe UI"/>
        </w:rPr>
        <w:t>водоохранные</w:t>
      </w:r>
      <w:proofErr w:type="spellEnd"/>
      <w:r w:rsidRPr="008C02BB">
        <w:rPr>
          <w:rFonts w:ascii="Segoe UI" w:hAnsi="Segoe UI" w:cs="Segoe UI"/>
        </w:rPr>
        <w:t xml:space="preserve"> зоны рек и озер, лесопарковые зоны, территории особо охраняемых природных территорий (заповедники, национальные парки).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Инженерные коммуникации:</w:t>
      </w:r>
      <w:r w:rsidRPr="008C02BB">
        <w:rPr>
          <w:rFonts w:ascii="Segoe UI" w:hAnsi="Segoe UI" w:cs="Segoe UI"/>
        </w:rPr>
        <w:t xml:space="preserve"> трубопроводы, линии электропередачи, газопроводы, объекты связи.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  <w:b/>
        </w:rPr>
      </w:pPr>
      <w:r w:rsidRPr="008C02BB">
        <w:rPr>
          <w:rFonts w:ascii="Segoe UI" w:hAnsi="Segoe UI" w:cs="Segoe UI"/>
          <w:b/>
        </w:rPr>
        <w:t>Военные объекты и объекты оборонной промышленности.</w:t>
      </w: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  <w:b/>
        </w:rPr>
      </w:pPr>
      <w:r w:rsidRPr="008C02BB">
        <w:rPr>
          <w:rFonts w:ascii="Segoe UI" w:hAnsi="Segoe UI" w:cs="Segoe UI"/>
          <w:b/>
        </w:rPr>
        <w:t>Другие объекты, определенные законодательством.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  <w:b/>
        </w:rPr>
      </w:pP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>Наличие охранной зоны накладывает определенные ограничения на использование земельных участков и расположенных на них объектов недвижимости. Эти ограничения могут касаться: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Строительства и реконструкции:</w:t>
      </w:r>
      <w:r w:rsidRPr="008C02BB">
        <w:rPr>
          <w:rFonts w:ascii="Segoe UI" w:hAnsi="Segoe UI" w:cs="Segoe UI"/>
        </w:rPr>
        <w:t xml:space="preserve"> запрет на возведение новых объектов, ограничение высоты зданий, требования к материалам и архитектурным решениям.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Землепользования:</w:t>
      </w:r>
      <w:r w:rsidRPr="008C02BB">
        <w:rPr>
          <w:rFonts w:ascii="Segoe UI" w:hAnsi="Segoe UI" w:cs="Segoe UI"/>
        </w:rPr>
        <w:t xml:space="preserve"> запрет на определенные виды сельскохозяйственной деятельности, ограничение на вырубку деревьев, запрет на добычу полезных ископаемых.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Хозяйственной деятельности:</w:t>
      </w:r>
      <w:r w:rsidRPr="008C02BB">
        <w:rPr>
          <w:rFonts w:ascii="Segoe UI" w:hAnsi="Segoe UI" w:cs="Segoe UI"/>
        </w:rPr>
        <w:t xml:space="preserve"> ограничения на размещение промышленных предприятий, складов, объектов с повышенным уровнем шума или загрязнения.</w:t>
      </w: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Проведения земляных работ</w:t>
      </w:r>
      <w:r w:rsidR="00770156">
        <w:rPr>
          <w:rFonts w:ascii="Segoe UI" w:hAnsi="Segoe UI" w:cs="Segoe UI"/>
          <w:b/>
        </w:rPr>
        <w:t>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  <w:b/>
        </w:rPr>
      </w:pP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 xml:space="preserve">Сведения об охранных зонах вносятся в Единый государственный реестр недвижимости (ЕГРН) и являются общедоступными. С начала 2025 года </w:t>
      </w:r>
      <w:proofErr w:type="gramStart"/>
      <w:r w:rsidRPr="008C02BB">
        <w:rPr>
          <w:rFonts w:ascii="Segoe UI" w:hAnsi="Segoe UI" w:cs="Segoe UI"/>
        </w:rPr>
        <w:t>калужским</w:t>
      </w:r>
      <w:proofErr w:type="gramEnd"/>
      <w:r w:rsidRPr="008C02BB">
        <w:rPr>
          <w:rFonts w:ascii="Segoe UI" w:hAnsi="Segoe UI" w:cs="Segoe UI"/>
        </w:rPr>
        <w:t xml:space="preserve"> Роскадастром внесено в реестр более 3,3 тысяч особых зон.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>Перед совершением любой сделки с недвижимостью необходимо убедиться, нет ли на земельном участке или объекте недвижимости ограничений, связанных с охранными зонами. Эту информацию можно получить: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 xml:space="preserve"> </w:t>
      </w:r>
      <w:r w:rsidRPr="008C02BB">
        <w:rPr>
          <w:rFonts w:ascii="Segoe UI" w:hAnsi="Segoe UI" w:cs="Segoe UI"/>
          <w:b/>
        </w:rPr>
        <w:t>Заказав выписку из ЕГРН:</w:t>
      </w:r>
      <w:r w:rsidRPr="008C02BB">
        <w:rPr>
          <w:rFonts w:ascii="Segoe UI" w:hAnsi="Segoe UI" w:cs="Segoe UI"/>
        </w:rPr>
        <w:t xml:space="preserve"> в ней содержатся сведения об ограничениях прав, включая информацию об охранных зонах.</w:t>
      </w:r>
    </w:p>
    <w:p w:rsidR="00770156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  <w:b/>
        </w:rPr>
        <w:t>На публичной кадастровой карте</w:t>
      </w:r>
      <w:r w:rsidRPr="008C02BB">
        <w:rPr>
          <w:rFonts w:ascii="Segoe UI" w:hAnsi="Segoe UI" w:cs="Segoe UI"/>
          <w:b/>
        </w:rPr>
        <w:t>:</w:t>
      </w:r>
      <w:r w:rsidRPr="008C02BB">
        <w:rPr>
          <w:rFonts w:ascii="Segoe UI" w:hAnsi="Segoe UI" w:cs="Segoe UI"/>
        </w:rPr>
        <w:t xml:space="preserve"> на карте вы сможете увидеть границы охранных зон, которые могут затрагивать ваш земельный участок.</w:t>
      </w: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bookmarkStart w:id="0" w:name="_GoBack"/>
      <w:bookmarkEnd w:id="0"/>
      <w:r w:rsidRPr="008C02BB">
        <w:rPr>
          <w:rFonts w:ascii="Segoe UI" w:hAnsi="Segoe UI" w:cs="Segoe UI"/>
          <w:b/>
        </w:rPr>
        <w:t>Через портал пространственных данных «Национальная система пространственных данных» (НСПД):</w:t>
      </w:r>
      <w:r w:rsidRPr="008C02BB">
        <w:rPr>
          <w:rFonts w:ascii="Segoe UI" w:hAnsi="Segoe UI" w:cs="Segoe UI"/>
        </w:rPr>
        <w:t xml:space="preserve"> сервисы НСПД помогут определить, в какой зоне находится участок, и какие ограничения на его использование действуют.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>«Важно отметить, что информированность о ЗОУИТ не только снижает правовые риски,  но и способствует более ответственному подходу к использованию земельных ресурсов. Кроме того, несоблюдение правил, связанных</w:t>
      </w:r>
      <w:r>
        <w:rPr>
          <w:rFonts w:ascii="Segoe UI" w:hAnsi="Segoe UI" w:cs="Segoe UI"/>
        </w:rPr>
        <w:t xml:space="preserve"> с ЗОУИТ, может привести </w:t>
      </w:r>
      <w:r w:rsidRPr="008C02BB">
        <w:rPr>
          <w:rFonts w:ascii="Segoe UI" w:hAnsi="Segoe UI" w:cs="Segoe UI"/>
        </w:rPr>
        <w:t>к административным мерам наказания, включая штрафы и снос незаконно возведенных объектов», – подчеркнула руководитель Управления Мария Демьяненко.</w:t>
      </w: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8C02BB" w:rsidRP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8C02BB">
        <w:rPr>
          <w:rFonts w:ascii="Segoe UI" w:hAnsi="Segoe UI" w:cs="Segoe UI"/>
        </w:rPr>
        <w:t>Для достоверности результатов важно, чтобы земельный участок имел установленные границы. Это позволит наглядно определить, как зона прохо</w:t>
      </w:r>
      <w:r>
        <w:rPr>
          <w:rFonts w:ascii="Segoe UI" w:hAnsi="Segoe UI" w:cs="Segoe UI"/>
        </w:rPr>
        <w:t>дит по участку: полностью </w:t>
      </w:r>
      <w:r w:rsidRPr="008C02BB">
        <w:rPr>
          <w:rFonts w:ascii="Segoe UI" w:hAnsi="Segoe UI" w:cs="Segoe UI"/>
        </w:rPr>
        <w:t>или частично, а также узнать размер и местоположение</w:t>
      </w:r>
      <w:r>
        <w:rPr>
          <w:rFonts w:ascii="Segoe UI" w:hAnsi="Segoe UI" w:cs="Segoe UI"/>
        </w:rPr>
        <w:t xml:space="preserve">      </w:t>
      </w:r>
      <w:r w:rsidRPr="008C02BB">
        <w:rPr>
          <w:rFonts w:ascii="Segoe UI" w:hAnsi="Segoe UI" w:cs="Segoe UI"/>
        </w:rPr>
        <w:t> этой части.</w:t>
      </w:r>
    </w:p>
    <w:p w:rsidR="008C02BB" w:rsidRDefault="008C02BB" w:rsidP="008C02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770156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C9" w:rsidRDefault="00C965C9">
      <w:r>
        <w:separator/>
      </w:r>
    </w:p>
  </w:endnote>
  <w:endnote w:type="continuationSeparator" w:id="0">
    <w:p w:rsidR="00C965C9" w:rsidRDefault="00C9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C9" w:rsidRDefault="00C965C9">
      <w:r>
        <w:separator/>
      </w:r>
    </w:p>
  </w:footnote>
  <w:footnote w:type="continuationSeparator" w:id="0">
    <w:p w:rsidR="00C965C9" w:rsidRDefault="00C9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C9" w:rsidRDefault="00C965C9">
    <w:pPr>
      <w:pStyle w:val="ab"/>
      <w:jc w:val="center"/>
    </w:pPr>
  </w:p>
  <w:p w:rsidR="00C965C9" w:rsidRDefault="00C965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59660FF"/>
    <w:multiLevelType w:val="hybridMultilevel"/>
    <w:tmpl w:val="A09049DE"/>
    <w:lvl w:ilvl="0" w:tplc="370080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ABFE9E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C8D5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CB863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9E138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1EA7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60CB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E2225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1C8F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C790E23"/>
    <w:multiLevelType w:val="hybridMultilevel"/>
    <w:tmpl w:val="F134EA46"/>
    <w:lvl w:ilvl="0" w:tplc="12640E5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98C63B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05C0B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D437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6CBC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A34B7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B0F2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054B6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806D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5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DFD79E2"/>
    <w:multiLevelType w:val="multilevel"/>
    <w:tmpl w:val="595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35"/>
  </w:num>
  <w:num w:numId="3">
    <w:abstractNumId w:val="38"/>
  </w:num>
  <w:num w:numId="4">
    <w:abstractNumId w:val="19"/>
  </w:num>
  <w:num w:numId="5">
    <w:abstractNumId w:val="8"/>
  </w:num>
  <w:num w:numId="6">
    <w:abstractNumId w:val="24"/>
  </w:num>
  <w:num w:numId="7">
    <w:abstractNumId w:val="28"/>
  </w:num>
  <w:num w:numId="8">
    <w:abstractNumId w:val="37"/>
  </w:num>
  <w:num w:numId="9">
    <w:abstractNumId w:val="32"/>
  </w:num>
  <w:num w:numId="10">
    <w:abstractNumId w:val="23"/>
  </w:num>
  <w:num w:numId="11">
    <w:abstractNumId w:val="29"/>
  </w:num>
  <w:num w:numId="12">
    <w:abstractNumId w:val="29"/>
  </w:num>
  <w:num w:numId="13">
    <w:abstractNumId w:val="34"/>
  </w:num>
  <w:num w:numId="14">
    <w:abstractNumId w:val="30"/>
  </w:num>
  <w:num w:numId="15">
    <w:abstractNumId w:val="26"/>
  </w:num>
  <w:num w:numId="16">
    <w:abstractNumId w:val="5"/>
  </w:num>
  <w:num w:numId="17">
    <w:abstractNumId w:val="6"/>
  </w:num>
  <w:num w:numId="18">
    <w:abstractNumId w:val="3"/>
  </w:num>
  <w:num w:numId="19">
    <w:abstractNumId w:val="7"/>
  </w:num>
  <w:num w:numId="20">
    <w:abstractNumId w:val="9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7"/>
  </w:num>
  <w:num w:numId="22">
    <w:abstractNumId w:val="11"/>
  </w:num>
  <w:num w:numId="23">
    <w:abstractNumId w:val="14"/>
  </w:num>
  <w:num w:numId="24">
    <w:abstractNumId w:val="15"/>
  </w:num>
  <w:num w:numId="25">
    <w:abstractNumId w:val="20"/>
  </w:num>
  <w:num w:numId="26">
    <w:abstractNumId w:val="33"/>
  </w:num>
  <w:num w:numId="27">
    <w:abstractNumId w:val="25"/>
  </w:num>
  <w:num w:numId="28">
    <w:abstractNumId w:val="0"/>
  </w:num>
  <w:num w:numId="29">
    <w:abstractNumId w:val="12"/>
  </w:num>
  <w:num w:numId="30">
    <w:abstractNumId w:val="18"/>
  </w:num>
  <w:num w:numId="31">
    <w:abstractNumId w:val="1"/>
  </w:num>
  <w:num w:numId="32">
    <w:abstractNumId w:val="21"/>
  </w:num>
  <w:num w:numId="33">
    <w:abstractNumId w:val="10"/>
  </w:num>
  <w:num w:numId="34">
    <w:abstractNumId w:val="16"/>
  </w:num>
  <w:num w:numId="35">
    <w:abstractNumId w:val="16"/>
  </w:num>
  <w:num w:numId="36">
    <w:abstractNumId w:val="13"/>
  </w:num>
  <w:num w:numId="37">
    <w:abstractNumId w:val="27"/>
  </w:num>
  <w:num w:numId="38">
    <w:abstractNumId w:val="2"/>
  </w:num>
  <w:num w:numId="39">
    <w:abstractNumId w:val="31"/>
  </w:num>
  <w:num w:numId="40">
    <w:abstractNumId w:val="2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7014"/>
    <w:rsid w:val="0010769E"/>
    <w:rsid w:val="00130829"/>
    <w:rsid w:val="001339C7"/>
    <w:rsid w:val="0013485D"/>
    <w:rsid w:val="00152FF6"/>
    <w:rsid w:val="00156B3C"/>
    <w:rsid w:val="00160C88"/>
    <w:rsid w:val="00163B10"/>
    <w:rsid w:val="00171750"/>
    <w:rsid w:val="00174665"/>
    <w:rsid w:val="00175546"/>
    <w:rsid w:val="001769F7"/>
    <w:rsid w:val="001849F6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61841"/>
    <w:rsid w:val="00373B52"/>
    <w:rsid w:val="00377792"/>
    <w:rsid w:val="003801B7"/>
    <w:rsid w:val="00390390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9774D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5E2"/>
    <w:rsid w:val="005B2FF7"/>
    <w:rsid w:val="005B6C53"/>
    <w:rsid w:val="005C620C"/>
    <w:rsid w:val="005D0170"/>
    <w:rsid w:val="005D4630"/>
    <w:rsid w:val="005F3E88"/>
    <w:rsid w:val="00611BDC"/>
    <w:rsid w:val="00616D86"/>
    <w:rsid w:val="00621A2B"/>
    <w:rsid w:val="00623EEC"/>
    <w:rsid w:val="00624927"/>
    <w:rsid w:val="00626276"/>
    <w:rsid w:val="006318B3"/>
    <w:rsid w:val="0064039C"/>
    <w:rsid w:val="00646B35"/>
    <w:rsid w:val="00652D8B"/>
    <w:rsid w:val="0066739C"/>
    <w:rsid w:val="00672BF6"/>
    <w:rsid w:val="00677A45"/>
    <w:rsid w:val="00682CCC"/>
    <w:rsid w:val="00687C49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0156"/>
    <w:rsid w:val="00771894"/>
    <w:rsid w:val="0077655D"/>
    <w:rsid w:val="007A354B"/>
    <w:rsid w:val="007B6198"/>
    <w:rsid w:val="007C0DCF"/>
    <w:rsid w:val="007C42C9"/>
    <w:rsid w:val="007C4EA1"/>
    <w:rsid w:val="007E415D"/>
    <w:rsid w:val="007E61C8"/>
    <w:rsid w:val="007E708D"/>
    <w:rsid w:val="007F54D9"/>
    <w:rsid w:val="00800686"/>
    <w:rsid w:val="00800744"/>
    <w:rsid w:val="008156BA"/>
    <w:rsid w:val="0081732E"/>
    <w:rsid w:val="00820145"/>
    <w:rsid w:val="008246E4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02BB"/>
    <w:rsid w:val="008C4FFA"/>
    <w:rsid w:val="008C7AEF"/>
    <w:rsid w:val="008D5234"/>
    <w:rsid w:val="008D5BA5"/>
    <w:rsid w:val="008D76D4"/>
    <w:rsid w:val="008E1480"/>
    <w:rsid w:val="008E3AF3"/>
    <w:rsid w:val="008E592E"/>
    <w:rsid w:val="008E6CC4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47567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B50FBE"/>
    <w:rsid w:val="00B6636C"/>
    <w:rsid w:val="00B7420E"/>
    <w:rsid w:val="00B76B90"/>
    <w:rsid w:val="00B824DB"/>
    <w:rsid w:val="00B927B6"/>
    <w:rsid w:val="00BA228C"/>
    <w:rsid w:val="00BA585E"/>
    <w:rsid w:val="00BB13AA"/>
    <w:rsid w:val="00BB7EE6"/>
    <w:rsid w:val="00BC28C5"/>
    <w:rsid w:val="00BC30E3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965C9"/>
    <w:rsid w:val="00CA00FB"/>
    <w:rsid w:val="00CA01BF"/>
    <w:rsid w:val="00CB1635"/>
    <w:rsid w:val="00CB45B0"/>
    <w:rsid w:val="00CD29E6"/>
    <w:rsid w:val="00CD3345"/>
    <w:rsid w:val="00CD7AD0"/>
    <w:rsid w:val="00CE62CA"/>
    <w:rsid w:val="00CF124F"/>
    <w:rsid w:val="00CF37BC"/>
    <w:rsid w:val="00CF662D"/>
    <w:rsid w:val="00CF76A2"/>
    <w:rsid w:val="00D0150D"/>
    <w:rsid w:val="00D01C2A"/>
    <w:rsid w:val="00D140EE"/>
    <w:rsid w:val="00D37910"/>
    <w:rsid w:val="00D42BF4"/>
    <w:rsid w:val="00D54D19"/>
    <w:rsid w:val="00D55A8A"/>
    <w:rsid w:val="00D56E48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E00C2B"/>
    <w:rsid w:val="00E02F6A"/>
    <w:rsid w:val="00E14FEA"/>
    <w:rsid w:val="00E17740"/>
    <w:rsid w:val="00E252DA"/>
    <w:rsid w:val="00E67E6D"/>
    <w:rsid w:val="00E91CDF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46F6F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371</cp:revision>
  <cp:lastPrinted>2025-05-23T09:58:00Z</cp:lastPrinted>
  <dcterms:created xsi:type="dcterms:W3CDTF">2024-05-27T13:06:00Z</dcterms:created>
  <dcterms:modified xsi:type="dcterms:W3CDTF">2025-08-25T06:00:00Z</dcterms:modified>
  <cp:version>917504</cp:version>
</cp:coreProperties>
</file>