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9836DA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05752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1536F6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12</w:t>
      </w:r>
      <w:bookmarkStart w:id="0" w:name="_GoBack"/>
      <w:bookmarkEnd w:id="0"/>
      <w:r w:rsidR="00043044">
        <w:rPr>
          <w:rFonts w:ascii="Segoe UI" w:eastAsia="Calibri" w:hAnsi="Segoe UI" w:cs="Segoe UI"/>
          <w:sz w:val="28"/>
          <w:szCs w:val="28"/>
          <w:lang w:eastAsia="en-US"/>
        </w:rPr>
        <w:t>.02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F663B1" w:rsidRDefault="00F663B1" w:rsidP="00CC1619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Рубрика «вопрос-ответ»</w:t>
      </w:r>
    </w:p>
    <w:p w:rsidR="00CC1619" w:rsidRPr="00CC1619" w:rsidRDefault="00F663B1" w:rsidP="00CC1619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Ч</w:t>
      </w:r>
      <w:r w:rsidR="00CC1619" w:rsidRPr="00CC1619">
        <w:rPr>
          <w:rFonts w:ascii="Segoe UI" w:eastAsia="Calibri" w:hAnsi="Segoe UI" w:cs="Segoe UI"/>
          <w:b/>
          <w:sz w:val="28"/>
          <w:szCs w:val="28"/>
        </w:rPr>
        <w:t>то важно знать при согласовании границ земельного участка?</w:t>
      </w:r>
    </w:p>
    <w:p w:rsidR="00CC1619" w:rsidRPr="00B3206E" w:rsidRDefault="00CC1619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Если вы или ваши соседи решили уточнить границы участка, то местоположение таких границ нужно обязательно согласовывать.</w:t>
      </w:r>
    </w:p>
    <w:p w:rsidR="00CC1619" w:rsidRPr="00B3206E" w:rsidRDefault="005F6E1F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 xml:space="preserve">Как согласовать границы земельного участка и что при этом </w:t>
      </w:r>
      <w:r w:rsidR="00E36029" w:rsidRPr="00B3206E">
        <w:rPr>
          <w:rFonts w:ascii="Segoe UI" w:hAnsi="Segoe UI" w:cs="Segoe UI"/>
          <w:sz w:val="26"/>
          <w:szCs w:val="26"/>
        </w:rPr>
        <w:t>н</w:t>
      </w:r>
      <w:r w:rsidRPr="00B3206E">
        <w:rPr>
          <w:rFonts w:ascii="Segoe UI" w:hAnsi="Segoe UI" w:cs="Segoe UI"/>
          <w:sz w:val="26"/>
          <w:szCs w:val="26"/>
        </w:rPr>
        <w:t>ужно учитывать,</w:t>
      </w:r>
      <w:r w:rsidR="00CC1619" w:rsidRPr="00B3206E">
        <w:rPr>
          <w:rFonts w:ascii="Segoe UI" w:hAnsi="Segoe UI" w:cs="Segoe UI"/>
          <w:sz w:val="26"/>
          <w:szCs w:val="26"/>
        </w:rPr>
        <w:t xml:space="preserve"> </w:t>
      </w:r>
      <w:r w:rsidRPr="00B3206E">
        <w:rPr>
          <w:rFonts w:ascii="Segoe UI" w:hAnsi="Segoe UI" w:cs="Segoe UI"/>
          <w:sz w:val="26"/>
          <w:szCs w:val="26"/>
        </w:rPr>
        <w:t xml:space="preserve">отвечает </w:t>
      </w:r>
      <w:r w:rsidR="00CC1619" w:rsidRPr="00B3206E">
        <w:rPr>
          <w:rFonts w:ascii="Segoe UI" w:hAnsi="Segoe UI" w:cs="Segoe UI"/>
          <w:sz w:val="26"/>
          <w:szCs w:val="26"/>
        </w:rPr>
        <w:t xml:space="preserve">эксперт </w:t>
      </w:r>
      <w:r w:rsidRPr="00D96B61">
        <w:rPr>
          <w:rFonts w:ascii="Segoe UI" w:hAnsi="Segoe UI" w:cs="Segoe UI"/>
          <w:sz w:val="26"/>
          <w:szCs w:val="26"/>
        </w:rPr>
        <w:t>филиала ППК «Роскадастр»</w:t>
      </w:r>
      <w:r w:rsidR="00CC1619" w:rsidRPr="00B3206E">
        <w:rPr>
          <w:rFonts w:ascii="Segoe UI" w:hAnsi="Segoe UI" w:cs="Segoe UI"/>
          <w:sz w:val="26"/>
          <w:szCs w:val="26"/>
        </w:rPr>
        <w:t xml:space="preserve"> по Калужской области </w:t>
      </w:r>
      <w:r w:rsidRPr="00B3206E">
        <w:rPr>
          <w:rFonts w:ascii="Segoe UI" w:hAnsi="Segoe UI" w:cs="Segoe UI"/>
          <w:sz w:val="26"/>
          <w:szCs w:val="26"/>
        </w:rPr>
        <w:t xml:space="preserve">- </w:t>
      </w:r>
      <w:r w:rsidR="00CC1619" w:rsidRPr="00B3206E">
        <w:rPr>
          <w:rFonts w:ascii="Segoe UI" w:hAnsi="Segoe UI" w:cs="Segoe UI"/>
          <w:sz w:val="26"/>
          <w:szCs w:val="26"/>
        </w:rPr>
        <w:t>заместитель директора</w:t>
      </w:r>
      <w:r w:rsidR="00D35180" w:rsidRPr="00B3206E">
        <w:rPr>
          <w:rFonts w:ascii="Segoe UI" w:hAnsi="Segoe UI" w:cs="Segoe UI"/>
          <w:sz w:val="26"/>
          <w:szCs w:val="26"/>
        </w:rPr>
        <w:t xml:space="preserve"> </w:t>
      </w:r>
      <w:r w:rsidR="00CC1619" w:rsidRPr="00B3206E">
        <w:rPr>
          <w:rFonts w:ascii="Segoe UI" w:hAnsi="Segoe UI" w:cs="Segoe UI"/>
          <w:sz w:val="26"/>
          <w:szCs w:val="26"/>
        </w:rPr>
        <w:t>-</w:t>
      </w:r>
      <w:r w:rsidR="00E40115" w:rsidRPr="00B3206E">
        <w:rPr>
          <w:rFonts w:ascii="Segoe UI" w:hAnsi="Segoe UI" w:cs="Segoe UI"/>
          <w:sz w:val="26"/>
          <w:szCs w:val="26"/>
        </w:rPr>
        <w:t xml:space="preserve"> </w:t>
      </w:r>
      <w:r w:rsidR="00CC1619" w:rsidRPr="00B3206E">
        <w:rPr>
          <w:rFonts w:ascii="Segoe UI" w:hAnsi="Segoe UI" w:cs="Segoe UI"/>
          <w:sz w:val="26"/>
          <w:szCs w:val="26"/>
        </w:rPr>
        <w:t xml:space="preserve">главный технолог </w:t>
      </w:r>
      <w:r w:rsidR="009D5481" w:rsidRPr="00B3206E">
        <w:rPr>
          <w:rFonts w:ascii="Segoe UI" w:hAnsi="Segoe UI" w:cs="Segoe UI"/>
          <w:sz w:val="26"/>
          <w:szCs w:val="26"/>
        </w:rPr>
        <w:t xml:space="preserve">Юлия </w:t>
      </w:r>
      <w:r w:rsidR="00CC1619" w:rsidRPr="00B3206E">
        <w:rPr>
          <w:rFonts w:ascii="Segoe UI" w:hAnsi="Segoe UI" w:cs="Segoe UI"/>
          <w:sz w:val="26"/>
          <w:szCs w:val="26"/>
        </w:rPr>
        <w:t>Козлова.</w:t>
      </w:r>
    </w:p>
    <w:p w:rsidR="00117CA3" w:rsidRDefault="006B5682" w:rsidP="006B5682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6B5682">
        <w:rPr>
          <w:rFonts w:ascii="Segoe UI" w:hAnsi="Segoe UI" w:cs="Segoe UI"/>
          <w:sz w:val="26"/>
          <w:szCs w:val="26"/>
        </w:rPr>
        <w:t xml:space="preserve">С 1 марта </w:t>
      </w:r>
      <w:r w:rsidR="00117CA3">
        <w:rPr>
          <w:rFonts w:ascii="Segoe UI" w:hAnsi="Segoe UI" w:cs="Segoe UI"/>
          <w:sz w:val="26"/>
          <w:szCs w:val="26"/>
        </w:rPr>
        <w:t>2025</w:t>
      </w:r>
      <w:r w:rsidR="00D96B61">
        <w:rPr>
          <w:rFonts w:ascii="Segoe UI" w:hAnsi="Segoe UI" w:cs="Segoe UI"/>
          <w:sz w:val="26"/>
          <w:szCs w:val="26"/>
        </w:rPr>
        <w:t xml:space="preserve"> года </w:t>
      </w:r>
      <w:r w:rsidRPr="006B5682">
        <w:rPr>
          <w:rFonts w:ascii="Segoe UI" w:hAnsi="Segoe UI" w:cs="Segoe UI"/>
          <w:sz w:val="26"/>
          <w:szCs w:val="26"/>
        </w:rPr>
        <w:t>вносятся</w:t>
      </w:r>
      <w:r w:rsidR="00D96B61">
        <w:rPr>
          <w:rFonts w:ascii="Segoe UI" w:hAnsi="Segoe UI" w:cs="Segoe UI"/>
          <w:sz w:val="26"/>
          <w:szCs w:val="26"/>
        </w:rPr>
        <w:t xml:space="preserve"> изменения в сферу недвижимости, в</w:t>
      </w:r>
      <w:r w:rsidRPr="006B5682">
        <w:rPr>
          <w:rFonts w:ascii="Segoe UI" w:hAnsi="Segoe UI" w:cs="Segoe UI"/>
          <w:sz w:val="26"/>
          <w:szCs w:val="26"/>
        </w:rPr>
        <w:t xml:space="preserve"> частности</w:t>
      </w:r>
      <w:r w:rsidR="00117CA3">
        <w:rPr>
          <w:rFonts w:ascii="Segoe UI" w:hAnsi="Segoe UI" w:cs="Segoe UI"/>
          <w:sz w:val="26"/>
          <w:szCs w:val="26"/>
        </w:rPr>
        <w:t>,</w:t>
      </w:r>
      <w:r w:rsidRPr="006B5682">
        <w:rPr>
          <w:rFonts w:ascii="Segoe UI" w:hAnsi="Segoe UI" w:cs="Segoe UI"/>
          <w:sz w:val="26"/>
          <w:szCs w:val="26"/>
        </w:rPr>
        <w:t xml:space="preserve"> </w:t>
      </w:r>
      <w:r w:rsidR="00D96B61" w:rsidRPr="00117CA3">
        <w:rPr>
          <w:rFonts w:ascii="Segoe UI" w:hAnsi="Segoe UI" w:cs="Segoe UI"/>
          <w:sz w:val="26"/>
          <w:szCs w:val="26"/>
        </w:rPr>
        <w:t xml:space="preserve">регистрация прав или совершение сделок возможны </w:t>
      </w:r>
      <w:r w:rsidR="00D96B61">
        <w:rPr>
          <w:rFonts w:ascii="Segoe UI" w:hAnsi="Segoe UI" w:cs="Segoe UI"/>
          <w:sz w:val="26"/>
          <w:szCs w:val="26"/>
        </w:rPr>
        <w:t xml:space="preserve">будут </w:t>
      </w:r>
      <w:r w:rsidR="00D96B61" w:rsidRPr="00117CA3">
        <w:rPr>
          <w:rFonts w:ascii="Segoe UI" w:hAnsi="Segoe UI" w:cs="Segoe UI"/>
          <w:sz w:val="26"/>
          <w:szCs w:val="26"/>
        </w:rPr>
        <w:t>только в отношении земельных участков с установленными границами</w:t>
      </w:r>
      <w:r w:rsidR="00D96B61">
        <w:rPr>
          <w:rFonts w:ascii="Segoe UI" w:hAnsi="Segoe UI" w:cs="Segoe UI"/>
          <w:sz w:val="26"/>
          <w:szCs w:val="26"/>
        </w:rPr>
        <w:t xml:space="preserve">. Соответственно, земельные участки, </w:t>
      </w:r>
      <w:r w:rsidR="00486955" w:rsidRPr="003F2108">
        <w:rPr>
          <w:rFonts w:ascii="Segoe UI" w:hAnsi="Segoe UI" w:cs="Segoe UI"/>
          <w:sz w:val="26"/>
          <w:szCs w:val="26"/>
        </w:rPr>
        <w:t>в отношении</w:t>
      </w:r>
      <w:r w:rsidR="00486955">
        <w:rPr>
          <w:rFonts w:ascii="Segoe UI" w:hAnsi="Segoe UI" w:cs="Segoe UI"/>
          <w:sz w:val="26"/>
          <w:szCs w:val="26"/>
        </w:rPr>
        <w:t xml:space="preserve"> </w:t>
      </w:r>
      <w:r w:rsidR="00D96B61">
        <w:rPr>
          <w:rFonts w:ascii="Segoe UI" w:hAnsi="Segoe UI" w:cs="Segoe UI"/>
          <w:sz w:val="26"/>
          <w:szCs w:val="26"/>
        </w:rPr>
        <w:t xml:space="preserve">которых не проведено межевание, нельзя будет продать, подарить либо </w:t>
      </w:r>
      <w:r w:rsidR="00486955" w:rsidRPr="003F2108">
        <w:rPr>
          <w:rFonts w:ascii="Segoe UI" w:hAnsi="Segoe UI" w:cs="Segoe UI"/>
          <w:sz w:val="26"/>
          <w:szCs w:val="26"/>
        </w:rPr>
        <w:t>обменять</w:t>
      </w:r>
      <w:r w:rsidR="00D96B61">
        <w:rPr>
          <w:rFonts w:ascii="Segoe UI" w:hAnsi="Segoe UI" w:cs="Segoe UI"/>
          <w:sz w:val="26"/>
          <w:szCs w:val="26"/>
        </w:rPr>
        <w:t>.</w:t>
      </w:r>
    </w:p>
    <w:p w:rsidR="00C42A3D" w:rsidRPr="00B3206E" w:rsidRDefault="00D96B61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Также важно</w:t>
      </w:r>
      <w:r w:rsidR="001F5D94">
        <w:rPr>
          <w:rFonts w:ascii="Segoe UI" w:hAnsi="Segoe UI" w:cs="Segoe UI"/>
          <w:sz w:val="26"/>
          <w:szCs w:val="26"/>
        </w:rPr>
        <w:t xml:space="preserve"> то</w:t>
      </w:r>
      <w:r>
        <w:rPr>
          <w:rFonts w:ascii="Segoe UI" w:hAnsi="Segoe UI" w:cs="Segoe UI"/>
          <w:sz w:val="26"/>
          <w:szCs w:val="26"/>
        </w:rPr>
        <w:t>, что</w:t>
      </w:r>
      <w:r w:rsidR="00CC1619" w:rsidRPr="00B3206E">
        <w:rPr>
          <w:rFonts w:ascii="Segoe UI" w:hAnsi="Segoe UI" w:cs="Segoe UI"/>
          <w:sz w:val="26"/>
          <w:szCs w:val="26"/>
        </w:rPr>
        <w:t xml:space="preserve"> межевание позволяет избежать многих юридических проблем, в том числе земельных споров между владельцами смежных участков. </w:t>
      </w:r>
    </w:p>
    <w:p w:rsidR="00D66A03" w:rsidRPr="00B3206E" w:rsidRDefault="00CC1619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 xml:space="preserve">Процедуру межевания проводит кадастровый инженер. Он производит замеры, определяет координаты границ земельного участка, а затем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недвижимости. </w:t>
      </w:r>
    </w:p>
    <w:p w:rsidR="00CC1619" w:rsidRPr="00B3206E" w:rsidRDefault="00CC1619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Кадастровый инженер направляет собственникам извещения о проведении собрания о согласовании местоположения границ на почтовый или электронный адрес. Также допускается согласование в индивидуальном порядке. Согласование местоположения границ проводится с лицами, обладающими смежными земельными участками на праве:</w:t>
      </w:r>
    </w:p>
    <w:p w:rsidR="00CC1619" w:rsidRPr="00B3206E" w:rsidRDefault="00CC1619" w:rsidP="005E49D0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собственности;</w:t>
      </w:r>
    </w:p>
    <w:p w:rsidR="00CC1619" w:rsidRPr="00B3206E" w:rsidRDefault="00CC1619" w:rsidP="005E49D0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lastRenderedPageBreak/>
        <w:t>пожизненного наследуемого владения;</w:t>
      </w:r>
    </w:p>
    <w:p w:rsidR="00CC1619" w:rsidRPr="00B3206E" w:rsidRDefault="00CC1619" w:rsidP="005E49D0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постоянного (бессрочного) пользования;</w:t>
      </w:r>
    </w:p>
    <w:p w:rsidR="00CC1619" w:rsidRPr="00B3206E" w:rsidRDefault="00CC1619" w:rsidP="005E49D0">
      <w:pPr>
        <w:pStyle w:val="a3"/>
        <w:numPr>
          <w:ilvl w:val="0"/>
          <w:numId w:val="40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аренды (если такие смежные земельные участки находятся в государственной или муниципальной собственности и договор аренды заключен на срок более чем пять лет).</w:t>
      </w:r>
    </w:p>
    <w:p w:rsidR="00CC1619" w:rsidRPr="00B3206E" w:rsidRDefault="00CC1619" w:rsidP="00CC161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Местоположение границ земельного участка считается согласованным:</w:t>
      </w:r>
    </w:p>
    <w:p w:rsidR="00CC1619" w:rsidRPr="00B3206E" w:rsidRDefault="00CC1619" w:rsidP="005E49D0">
      <w:pPr>
        <w:pStyle w:val="a3"/>
        <w:numPr>
          <w:ilvl w:val="0"/>
          <w:numId w:val="41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 xml:space="preserve">при наличии в акте </w:t>
      </w:r>
      <w:proofErr w:type="gramStart"/>
      <w:r w:rsidRPr="00B3206E">
        <w:rPr>
          <w:rFonts w:ascii="Segoe UI" w:hAnsi="Segoe UI" w:cs="Segoe UI"/>
          <w:sz w:val="26"/>
          <w:szCs w:val="26"/>
        </w:rPr>
        <w:t>согласования местоположения границ личных подписей всех заинтересованных лиц</w:t>
      </w:r>
      <w:proofErr w:type="gramEnd"/>
      <w:r w:rsidRPr="00B3206E">
        <w:rPr>
          <w:rFonts w:ascii="Segoe UI" w:hAnsi="Segoe UI" w:cs="Segoe UI"/>
          <w:sz w:val="26"/>
          <w:szCs w:val="26"/>
        </w:rPr>
        <w:t xml:space="preserve"> или их представителей;</w:t>
      </w:r>
    </w:p>
    <w:p w:rsidR="00CC1619" w:rsidRPr="00B3206E" w:rsidRDefault="00CC1619" w:rsidP="005E49D0">
      <w:pPr>
        <w:pStyle w:val="a3"/>
        <w:numPr>
          <w:ilvl w:val="0"/>
          <w:numId w:val="41"/>
        </w:num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 xml:space="preserve">если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обоснованием.  </w:t>
      </w:r>
    </w:p>
    <w:p w:rsidR="00C42956" w:rsidRPr="00B3206E" w:rsidRDefault="00CC1619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B3206E">
        <w:rPr>
          <w:rFonts w:ascii="Segoe UI" w:hAnsi="Segoe UI" w:cs="Segoe UI"/>
          <w:sz w:val="26"/>
          <w:szCs w:val="26"/>
        </w:rPr>
        <w:t>Подтверждением соблюдения кадастровым инженером порядка согласования в результате установления границ земельного участка являются подписи заинтересованных лиц, содержащиеся в акте согласования местоположения границ земельного участка.</w:t>
      </w:r>
    </w:p>
    <w:p w:rsidR="00CC1619" w:rsidRDefault="00CC1619" w:rsidP="00CC1619">
      <w:pPr>
        <w:pStyle w:val="a4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Материал подготовлен Управлением Росреестра по Калужской области и филиалом ППК «Роскадастр» по Калужской области</w:t>
      </w:r>
    </w:p>
    <w:p w:rsidR="00CC1619" w:rsidRDefault="00CC1619" w:rsidP="00CC1619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CC1619" w:rsidRDefault="00CC1619" w:rsidP="00CC1619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CC1619" w:rsidRDefault="00CC1619" w:rsidP="00CC1619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CC1619" w:rsidRDefault="00CC1619" w:rsidP="00CC1619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CC1619" w:rsidRDefault="001536F6" w:rsidP="00CC1619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CC1619"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Melnikova@r40.rosreestr.ru</w:t>
        </w:r>
      </w:hyperlink>
      <w:r w:rsidR="00CC1619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CC1619" w:rsidRDefault="00CC1619" w:rsidP="00CC1619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CC1619" w:rsidRDefault="00CC1619" w:rsidP="00CC1619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CC1619" w:rsidRDefault="00CC1619" w:rsidP="00CC1619">
      <w:pPr>
        <w:rPr>
          <w:rStyle w:val="af1"/>
          <w:rFonts w:eastAsia="Arial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https://vk.com/rosreestr_40</w:t>
        </w:r>
      </w:hyperlink>
    </w:p>
    <w:p w:rsidR="00CC1619" w:rsidRDefault="00CC1619" w:rsidP="00CC1619">
      <w:pPr>
        <w:rPr>
          <w:rFonts w:eastAsia="Arial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CC1619" w:rsidRDefault="00CC1619" w:rsidP="00CC1619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Pr="002C237A" w:rsidRDefault="00CC1619" w:rsidP="002C237A">
      <w:pPr>
        <w:rPr>
          <w:rStyle w:val="af1"/>
          <w:rFonts w:ascii="Calibri" w:eastAsia="Arial" w:hAnsi="Calibri"/>
          <w:sz w:val="18"/>
          <w:szCs w:val="18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 w:rsidRPr="002C237A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4E" w:rsidRDefault="004B3F4E">
      <w:r>
        <w:separator/>
      </w:r>
    </w:p>
  </w:endnote>
  <w:endnote w:type="continuationSeparator" w:id="0">
    <w:p w:rsidR="004B3F4E" w:rsidRDefault="004B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4E" w:rsidRDefault="004B3F4E">
      <w:r>
        <w:separator/>
      </w:r>
    </w:p>
  </w:footnote>
  <w:footnote w:type="continuationSeparator" w:id="0">
    <w:p w:rsidR="004B3F4E" w:rsidRDefault="004B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A3" w:rsidRDefault="00117CA3">
    <w:pPr>
      <w:pStyle w:val="ab"/>
      <w:jc w:val="center"/>
    </w:pPr>
  </w:p>
  <w:p w:rsidR="00117CA3" w:rsidRDefault="00117C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96509F"/>
    <w:multiLevelType w:val="hybridMultilevel"/>
    <w:tmpl w:val="417CC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70513FA"/>
    <w:multiLevelType w:val="hybridMultilevel"/>
    <w:tmpl w:val="226853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B2F07"/>
    <w:multiLevelType w:val="hybridMultilevel"/>
    <w:tmpl w:val="988263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E2763C"/>
    <w:multiLevelType w:val="hybridMultilevel"/>
    <w:tmpl w:val="78828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35"/>
  </w:num>
  <w:num w:numId="3">
    <w:abstractNumId w:val="38"/>
  </w:num>
  <w:num w:numId="4">
    <w:abstractNumId w:val="20"/>
  </w:num>
  <w:num w:numId="5">
    <w:abstractNumId w:val="7"/>
  </w:num>
  <w:num w:numId="6">
    <w:abstractNumId w:val="24"/>
  </w:num>
  <w:num w:numId="7">
    <w:abstractNumId w:val="28"/>
  </w:num>
  <w:num w:numId="8">
    <w:abstractNumId w:val="37"/>
  </w:num>
  <w:num w:numId="9">
    <w:abstractNumId w:val="31"/>
  </w:num>
  <w:num w:numId="10">
    <w:abstractNumId w:val="23"/>
  </w:num>
  <w:num w:numId="11">
    <w:abstractNumId w:val="29"/>
  </w:num>
  <w:num w:numId="12">
    <w:abstractNumId w:val="29"/>
  </w:num>
  <w:num w:numId="13">
    <w:abstractNumId w:val="34"/>
  </w:num>
  <w:num w:numId="14">
    <w:abstractNumId w:val="30"/>
  </w:num>
  <w:num w:numId="15">
    <w:abstractNumId w:val="26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8"/>
  </w:num>
  <w:num w:numId="22">
    <w:abstractNumId w:val="10"/>
  </w:num>
  <w:num w:numId="23">
    <w:abstractNumId w:val="15"/>
  </w:num>
  <w:num w:numId="24">
    <w:abstractNumId w:val="16"/>
  </w:num>
  <w:num w:numId="25">
    <w:abstractNumId w:val="21"/>
  </w:num>
  <w:num w:numId="26">
    <w:abstractNumId w:val="33"/>
  </w:num>
  <w:num w:numId="27">
    <w:abstractNumId w:val="25"/>
  </w:num>
  <w:num w:numId="28">
    <w:abstractNumId w:val="0"/>
  </w:num>
  <w:num w:numId="29">
    <w:abstractNumId w:val="13"/>
  </w:num>
  <w:num w:numId="30">
    <w:abstractNumId w:val="19"/>
  </w:num>
  <w:num w:numId="31">
    <w:abstractNumId w:val="1"/>
  </w:num>
  <w:num w:numId="32">
    <w:abstractNumId w:val="22"/>
  </w:num>
  <w:num w:numId="33">
    <w:abstractNumId w:val="9"/>
  </w:num>
  <w:num w:numId="34">
    <w:abstractNumId w:val="17"/>
  </w:num>
  <w:num w:numId="35">
    <w:abstractNumId w:val="17"/>
  </w:num>
  <w:num w:numId="36">
    <w:abstractNumId w:val="14"/>
  </w:num>
  <w:num w:numId="37">
    <w:abstractNumId w:val="27"/>
  </w:num>
  <w:num w:numId="38">
    <w:abstractNumId w:val="2"/>
  </w:num>
  <w:num w:numId="39">
    <w:abstractNumId w:val="12"/>
  </w:num>
  <w:num w:numId="40">
    <w:abstractNumId w:val="3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D42E8"/>
    <w:rsid w:val="000D6111"/>
    <w:rsid w:val="00117CA3"/>
    <w:rsid w:val="00152FF6"/>
    <w:rsid w:val="001536F6"/>
    <w:rsid w:val="0016137C"/>
    <w:rsid w:val="00174665"/>
    <w:rsid w:val="001849F6"/>
    <w:rsid w:val="001B10FC"/>
    <w:rsid w:val="001F5D94"/>
    <w:rsid w:val="00202084"/>
    <w:rsid w:val="00240F4F"/>
    <w:rsid w:val="002572A2"/>
    <w:rsid w:val="00262EAD"/>
    <w:rsid w:val="00290002"/>
    <w:rsid w:val="002A75D2"/>
    <w:rsid w:val="002C237A"/>
    <w:rsid w:val="00377792"/>
    <w:rsid w:val="003F2108"/>
    <w:rsid w:val="004577A0"/>
    <w:rsid w:val="00486955"/>
    <w:rsid w:val="004A3D07"/>
    <w:rsid w:val="004A40EA"/>
    <w:rsid w:val="004B3F4E"/>
    <w:rsid w:val="00557498"/>
    <w:rsid w:val="005D0170"/>
    <w:rsid w:val="005E49D0"/>
    <w:rsid w:val="005F6E1F"/>
    <w:rsid w:val="006B5682"/>
    <w:rsid w:val="006F1DF7"/>
    <w:rsid w:val="0070563E"/>
    <w:rsid w:val="007E61C8"/>
    <w:rsid w:val="00800686"/>
    <w:rsid w:val="00830997"/>
    <w:rsid w:val="0087523C"/>
    <w:rsid w:val="0087679F"/>
    <w:rsid w:val="00887BF3"/>
    <w:rsid w:val="008D5234"/>
    <w:rsid w:val="00935BDF"/>
    <w:rsid w:val="00973F63"/>
    <w:rsid w:val="009836DA"/>
    <w:rsid w:val="009D5481"/>
    <w:rsid w:val="00A74F6A"/>
    <w:rsid w:val="00A82CD3"/>
    <w:rsid w:val="00B3206E"/>
    <w:rsid w:val="00BA228C"/>
    <w:rsid w:val="00BB7EE6"/>
    <w:rsid w:val="00BF2C39"/>
    <w:rsid w:val="00C24529"/>
    <w:rsid w:val="00C42956"/>
    <w:rsid w:val="00C42A3D"/>
    <w:rsid w:val="00C56D06"/>
    <w:rsid w:val="00CB45B0"/>
    <w:rsid w:val="00CC1619"/>
    <w:rsid w:val="00D35180"/>
    <w:rsid w:val="00D54D19"/>
    <w:rsid w:val="00D66A03"/>
    <w:rsid w:val="00D96B61"/>
    <w:rsid w:val="00E17740"/>
    <w:rsid w:val="00E36029"/>
    <w:rsid w:val="00E40115"/>
    <w:rsid w:val="00E67E6D"/>
    <w:rsid w:val="00EC440D"/>
    <w:rsid w:val="00EF5C35"/>
    <w:rsid w:val="00F06BF4"/>
    <w:rsid w:val="00F622E5"/>
    <w:rsid w:val="00F6319A"/>
    <w:rsid w:val="00F6594C"/>
    <w:rsid w:val="00F663B1"/>
    <w:rsid w:val="00FC0245"/>
    <w:rsid w:val="00FC7F57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3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4</cp:revision>
  <dcterms:created xsi:type="dcterms:W3CDTF">2025-02-12T09:16:00Z</dcterms:created>
  <dcterms:modified xsi:type="dcterms:W3CDTF">2025-02-12T09:18:00Z</dcterms:modified>
  <cp:version>917504</cp:version>
</cp:coreProperties>
</file>